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8FC7C" w14:textId="18B918A2" w:rsidR="00A81FA8" w:rsidRPr="007E66DF" w:rsidRDefault="007E66DF" w:rsidP="007E66DF">
      <w:pPr>
        <w:spacing w:after="0" w:line="240" w:lineRule="auto"/>
        <w:jc w:val="center"/>
        <w:rPr>
          <w:rFonts w:ascii="Bradley Hand ITC" w:hAnsi="Bradley Hand ITC" w:cs="CIDFont+F2"/>
          <w:b/>
          <w:bCs/>
          <w:sz w:val="144"/>
          <w:szCs w:val="144"/>
        </w:rPr>
      </w:pPr>
      <w:r>
        <w:rPr>
          <w:rFonts w:ascii="Bradley Hand ITC" w:hAnsi="Bradley Hand ITC" w:cs="CIDFont+F2"/>
          <w:b/>
          <w:bCs/>
          <w:noProof/>
          <w:sz w:val="144"/>
          <w:szCs w:val="144"/>
        </w:rPr>
        <w:drawing>
          <wp:anchor distT="0" distB="0" distL="114300" distR="114300" simplePos="0" relativeHeight="251658240" behindDoc="0" locked="0" layoutInCell="1" allowOverlap="1" wp14:anchorId="02021CA3" wp14:editId="23512001">
            <wp:simplePos x="0" y="0"/>
            <wp:positionH relativeFrom="margin">
              <wp:posOffset>-453390</wp:posOffset>
            </wp:positionH>
            <wp:positionV relativeFrom="paragraph">
              <wp:posOffset>986790</wp:posOffset>
            </wp:positionV>
            <wp:extent cx="6648450" cy="4000500"/>
            <wp:effectExtent l="0" t="0" r="19050" b="0"/>
            <wp:wrapNone/>
            <wp:docPr id="1" name="Diagramme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V relativeFrom="margin">
              <wp14:pctHeight>0</wp14:pctHeight>
            </wp14:sizeRelV>
          </wp:anchor>
        </w:drawing>
      </w:r>
    </w:p>
    <w:p w14:paraId="7B3047BF" w14:textId="063D5DC8" w:rsidR="00A81FA8" w:rsidRDefault="00A81FA8" w:rsidP="00A81FA8">
      <w:pPr>
        <w:spacing w:after="0" w:line="240" w:lineRule="auto"/>
        <w:jc w:val="center"/>
        <w:rPr>
          <w:rFonts w:ascii="CIDFont+F2" w:hAnsi="CIDFont+F2" w:cs="CIDFont+F2"/>
          <w:sz w:val="56"/>
          <w:szCs w:val="56"/>
        </w:rPr>
      </w:pPr>
    </w:p>
    <w:p w14:paraId="7B436AA4" w14:textId="7BEB744E" w:rsidR="00A81FA8" w:rsidRDefault="00A81FA8" w:rsidP="00A81FA8">
      <w:pPr>
        <w:spacing w:after="0" w:line="240" w:lineRule="auto"/>
        <w:jc w:val="center"/>
        <w:rPr>
          <w:rFonts w:ascii="CIDFont+F2" w:hAnsi="CIDFont+F2" w:cs="CIDFont+F2"/>
          <w:sz w:val="56"/>
          <w:szCs w:val="56"/>
        </w:rPr>
      </w:pPr>
    </w:p>
    <w:p w14:paraId="12D9D045" w14:textId="4917AB53" w:rsidR="0097305D" w:rsidRDefault="0097305D" w:rsidP="00A81FA8">
      <w:pPr>
        <w:spacing w:after="0" w:line="240" w:lineRule="auto"/>
        <w:jc w:val="center"/>
        <w:rPr>
          <w:rFonts w:ascii="CIDFont+F2" w:hAnsi="CIDFont+F2" w:cs="CIDFont+F2"/>
          <w:sz w:val="56"/>
          <w:szCs w:val="56"/>
        </w:rPr>
      </w:pPr>
    </w:p>
    <w:p w14:paraId="2C147B33" w14:textId="28C72A85" w:rsidR="0097305D" w:rsidRDefault="0097305D" w:rsidP="00A81FA8">
      <w:pPr>
        <w:spacing w:after="0" w:line="240" w:lineRule="auto"/>
        <w:jc w:val="center"/>
        <w:rPr>
          <w:rFonts w:ascii="CIDFont+F2" w:hAnsi="CIDFont+F2" w:cs="CIDFont+F2"/>
          <w:sz w:val="56"/>
          <w:szCs w:val="56"/>
        </w:rPr>
      </w:pPr>
    </w:p>
    <w:p w14:paraId="7BB705BB" w14:textId="3763D9D6" w:rsidR="0097305D" w:rsidRDefault="0097305D" w:rsidP="00A81FA8">
      <w:pPr>
        <w:spacing w:after="0" w:line="240" w:lineRule="auto"/>
        <w:jc w:val="center"/>
        <w:rPr>
          <w:rFonts w:ascii="CIDFont+F2" w:hAnsi="CIDFont+F2" w:cs="CIDFont+F2"/>
          <w:sz w:val="56"/>
          <w:szCs w:val="56"/>
        </w:rPr>
      </w:pPr>
    </w:p>
    <w:p w14:paraId="0CA8A6CF" w14:textId="77777777" w:rsidR="0097305D" w:rsidRDefault="0097305D" w:rsidP="00A81FA8">
      <w:pPr>
        <w:spacing w:after="0" w:line="240" w:lineRule="auto"/>
        <w:jc w:val="center"/>
        <w:rPr>
          <w:rFonts w:ascii="CIDFont+F2" w:hAnsi="CIDFont+F2" w:cs="CIDFont+F2"/>
          <w:sz w:val="56"/>
          <w:szCs w:val="56"/>
        </w:rPr>
      </w:pPr>
    </w:p>
    <w:p w14:paraId="58C74562" w14:textId="77777777" w:rsidR="00594420" w:rsidRDefault="00594420" w:rsidP="00594420">
      <w:pPr>
        <w:autoSpaceDE w:val="0"/>
        <w:autoSpaceDN w:val="0"/>
        <w:adjustRightInd w:val="0"/>
        <w:spacing w:after="0" w:line="240" w:lineRule="auto"/>
        <w:ind w:left="-851" w:right="-709"/>
        <w:jc w:val="center"/>
        <w:rPr>
          <w:rFonts w:ascii="Agency FB" w:hAnsi="Agency FB" w:cs="CIDFont+F2"/>
          <w:b/>
          <w:bCs/>
          <w:color w:val="0070C0"/>
          <w:sz w:val="76"/>
          <w:szCs w:val="76"/>
          <w14:shadow w14:blurRad="50800" w14:dist="38100" w14:dir="0" w14:sx="100000" w14:sy="100000" w14:kx="0" w14:ky="0" w14:algn="l">
            <w14:srgbClr w14:val="000000">
              <w14:alpha w14:val="60000"/>
            </w14:srgbClr>
          </w14:shadow>
        </w:rPr>
      </w:pPr>
    </w:p>
    <w:p w14:paraId="56B85FC9" w14:textId="77777777" w:rsidR="00594420" w:rsidRDefault="00594420" w:rsidP="00594420">
      <w:pPr>
        <w:autoSpaceDE w:val="0"/>
        <w:autoSpaceDN w:val="0"/>
        <w:adjustRightInd w:val="0"/>
        <w:spacing w:after="0" w:line="240" w:lineRule="auto"/>
        <w:ind w:left="-851" w:right="-709"/>
        <w:jc w:val="center"/>
        <w:rPr>
          <w:rFonts w:ascii="Agency FB" w:hAnsi="Agency FB" w:cs="CIDFont+F2"/>
          <w:b/>
          <w:bCs/>
          <w:color w:val="0070C0"/>
          <w:sz w:val="76"/>
          <w:szCs w:val="76"/>
          <w14:shadow w14:blurRad="50800" w14:dist="38100" w14:dir="0" w14:sx="100000" w14:sy="100000" w14:kx="0" w14:ky="0" w14:algn="l">
            <w14:srgbClr w14:val="000000">
              <w14:alpha w14:val="60000"/>
            </w14:srgbClr>
          </w14:shadow>
        </w:rPr>
      </w:pPr>
    </w:p>
    <w:p w14:paraId="7E1DDD16" w14:textId="6FBD92DF" w:rsidR="00902F80" w:rsidRPr="005B29B5" w:rsidRDefault="00902F80" w:rsidP="00594420">
      <w:pPr>
        <w:autoSpaceDE w:val="0"/>
        <w:autoSpaceDN w:val="0"/>
        <w:adjustRightInd w:val="0"/>
        <w:spacing w:after="0" w:line="240" w:lineRule="auto"/>
        <w:ind w:left="-851" w:right="-709"/>
        <w:jc w:val="center"/>
        <w:rPr>
          <w:rFonts w:ascii="Agency FB" w:hAnsi="Agency FB" w:cs="CIDFont+F2"/>
          <w:b/>
          <w:bCs/>
          <w:color w:val="002060"/>
          <w:sz w:val="76"/>
          <w:szCs w:val="76"/>
        </w:rPr>
      </w:pPr>
      <w:r w:rsidRPr="005B29B5">
        <w:rPr>
          <w:rFonts w:ascii="Agency FB" w:hAnsi="Agency FB" w:cs="CIDFont+F2"/>
          <w:b/>
          <w:bCs/>
          <w:color w:val="002060"/>
          <w:sz w:val="76"/>
          <w:szCs w:val="76"/>
        </w:rPr>
        <w:t>Plan d’</w:t>
      </w:r>
      <w:r w:rsidR="00594420" w:rsidRPr="005B29B5">
        <w:rPr>
          <w:rFonts w:ascii="Agency FB" w:hAnsi="Agency FB" w:cs="CIDFont+F2"/>
          <w:b/>
          <w:bCs/>
          <w:color w:val="002060"/>
          <w:sz w:val="76"/>
          <w:szCs w:val="76"/>
        </w:rPr>
        <w:t>E</w:t>
      </w:r>
      <w:r w:rsidRPr="005B29B5">
        <w:rPr>
          <w:rFonts w:ascii="Agency FB" w:hAnsi="Agency FB" w:cs="CIDFont+F2"/>
          <w:b/>
          <w:bCs/>
          <w:color w:val="002060"/>
          <w:sz w:val="76"/>
          <w:szCs w:val="76"/>
        </w:rPr>
        <w:t>ducation</w:t>
      </w:r>
      <w:r w:rsidR="0097305D" w:rsidRPr="005B29B5">
        <w:rPr>
          <w:rFonts w:ascii="Agency FB" w:hAnsi="Agency FB" w:cs="CIDFont+F2"/>
          <w:b/>
          <w:bCs/>
          <w:color w:val="002060"/>
          <w:sz w:val="76"/>
          <w:szCs w:val="76"/>
        </w:rPr>
        <w:t xml:space="preserve"> </w:t>
      </w:r>
      <w:r w:rsidRPr="005B29B5">
        <w:rPr>
          <w:rFonts w:ascii="Agency FB" w:hAnsi="Agency FB" w:cs="CIDFont+F2"/>
          <w:b/>
          <w:bCs/>
          <w:color w:val="002060"/>
          <w:sz w:val="72"/>
          <w:szCs w:val="72"/>
        </w:rPr>
        <w:t>aux</w:t>
      </w:r>
      <w:r w:rsidRPr="005B29B5">
        <w:rPr>
          <w:rFonts w:ascii="Agency FB" w:hAnsi="Agency FB" w:cs="CIDFont+F2"/>
          <w:b/>
          <w:bCs/>
          <w:color w:val="002060"/>
          <w:sz w:val="76"/>
          <w:szCs w:val="76"/>
        </w:rPr>
        <w:t xml:space="preserve"> </w:t>
      </w:r>
      <w:r w:rsidR="00594420" w:rsidRPr="005B29B5">
        <w:rPr>
          <w:rFonts w:ascii="Agency FB" w:hAnsi="Agency FB" w:cs="CIDFont+F2"/>
          <w:b/>
          <w:bCs/>
          <w:color w:val="002060"/>
          <w:sz w:val="76"/>
          <w:szCs w:val="76"/>
        </w:rPr>
        <w:t>A</w:t>
      </w:r>
      <w:r w:rsidRPr="005B29B5">
        <w:rPr>
          <w:rFonts w:ascii="Agency FB" w:hAnsi="Agency FB" w:cs="CIDFont+F2"/>
          <w:b/>
          <w:bCs/>
          <w:color w:val="002060"/>
          <w:sz w:val="76"/>
          <w:szCs w:val="76"/>
        </w:rPr>
        <w:t xml:space="preserve">rts </w:t>
      </w:r>
      <w:r w:rsidRPr="005B29B5">
        <w:rPr>
          <w:rFonts w:ascii="Agency FB" w:hAnsi="Agency FB" w:cs="CIDFont+F2"/>
          <w:b/>
          <w:bCs/>
          <w:color w:val="002060"/>
          <w:sz w:val="72"/>
          <w:szCs w:val="72"/>
        </w:rPr>
        <w:t xml:space="preserve">et </w:t>
      </w:r>
      <w:r w:rsidR="00594420" w:rsidRPr="005B29B5">
        <w:rPr>
          <w:rFonts w:ascii="Agency FB" w:hAnsi="Agency FB" w:cs="CIDFont+F2"/>
          <w:b/>
          <w:bCs/>
          <w:color w:val="002060"/>
          <w:sz w:val="76"/>
          <w:szCs w:val="76"/>
        </w:rPr>
        <w:t>P</w:t>
      </w:r>
      <w:r w:rsidRPr="005B29B5">
        <w:rPr>
          <w:rFonts w:ascii="Agency FB" w:hAnsi="Agency FB" w:cs="CIDFont+F2"/>
          <w:b/>
          <w:bCs/>
          <w:color w:val="002060"/>
          <w:sz w:val="76"/>
          <w:szCs w:val="76"/>
        </w:rPr>
        <w:t>atrimoines</w:t>
      </w:r>
    </w:p>
    <w:p w14:paraId="787297B9" w14:textId="6FC9F49F" w:rsidR="0097305D" w:rsidRPr="005B29B5" w:rsidRDefault="00594420" w:rsidP="0097305D">
      <w:pPr>
        <w:autoSpaceDE w:val="0"/>
        <w:autoSpaceDN w:val="0"/>
        <w:adjustRightInd w:val="0"/>
        <w:spacing w:after="0" w:line="240" w:lineRule="auto"/>
        <w:ind w:left="-709" w:right="-567"/>
        <w:jc w:val="center"/>
        <w:rPr>
          <w:rFonts w:ascii="Agency FB" w:hAnsi="Agency FB" w:cs="CIDFont+F2"/>
          <w:b/>
          <w:bCs/>
          <w:color w:val="002060"/>
          <w:sz w:val="76"/>
          <w:szCs w:val="76"/>
        </w:rPr>
      </w:pPr>
      <w:r w:rsidRPr="005B29B5">
        <w:rPr>
          <w:rFonts w:ascii="Agency FB" w:hAnsi="Agency FB" w:cs="CIDFont+F2"/>
          <w:b/>
          <w:bCs/>
          <w:color w:val="002060"/>
          <w:sz w:val="76"/>
          <w:szCs w:val="76"/>
        </w:rPr>
        <w:t>(P.E.A.P)</w:t>
      </w:r>
    </w:p>
    <w:p w14:paraId="50A56443" w14:textId="740433FB" w:rsidR="00902F80" w:rsidRDefault="00902F80" w:rsidP="00902F80">
      <w:pPr>
        <w:spacing w:after="0" w:line="240" w:lineRule="auto"/>
        <w:jc w:val="both"/>
        <w:rPr>
          <w:rFonts w:ascii="CIDFont+F2" w:hAnsi="CIDFont+F2" w:cs="CIDFont+F2"/>
          <w:sz w:val="56"/>
          <w:szCs w:val="56"/>
        </w:rPr>
      </w:pPr>
    </w:p>
    <w:p w14:paraId="604B15A0" w14:textId="3B897544" w:rsidR="00902F80" w:rsidRDefault="00902F80" w:rsidP="00902F80">
      <w:pPr>
        <w:spacing w:after="0" w:line="240" w:lineRule="auto"/>
        <w:jc w:val="both"/>
        <w:rPr>
          <w:rFonts w:ascii="CIDFont+F2" w:hAnsi="CIDFont+F2" w:cs="CIDFont+F2"/>
          <w:sz w:val="56"/>
          <w:szCs w:val="56"/>
        </w:rPr>
      </w:pPr>
    </w:p>
    <w:p w14:paraId="236478E3" w14:textId="77777777" w:rsidR="00902F80" w:rsidRDefault="00902F80" w:rsidP="00902F80">
      <w:pPr>
        <w:spacing w:after="0" w:line="240" w:lineRule="auto"/>
        <w:jc w:val="both"/>
        <w:rPr>
          <w:b/>
          <w:u w:val="single"/>
        </w:rPr>
      </w:pPr>
    </w:p>
    <w:p w14:paraId="3AC2704F" w14:textId="77777777" w:rsidR="007E66DF" w:rsidRDefault="007E66DF">
      <w:pPr>
        <w:rPr>
          <w:rFonts w:ascii="Malgun Gothic" w:eastAsia="Malgun Gothic" w:hAnsi="Malgun Gothic"/>
          <w:sz w:val="18"/>
          <w:szCs w:val="18"/>
        </w:rPr>
      </w:pPr>
      <w:r>
        <w:rPr>
          <w:rFonts w:ascii="Malgun Gothic" w:eastAsia="Malgun Gothic" w:hAnsi="Malgun Gothic"/>
          <w:sz w:val="18"/>
          <w:szCs w:val="18"/>
        </w:rPr>
        <w:br w:type="page"/>
      </w:r>
    </w:p>
    <w:p w14:paraId="7028DCE5" w14:textId="77777777" w:rsidR="00AB05E6" w:rsidRPr="00A027A1" w:rsidRDefault="00AB05E6" w:rsidP="00AB05E6">
      <w:pPr>
        <w:autoSpaceDE w:val="0"/>
        <w:autoSpaceDN w:val="0"/>
        <w:adjustRightInd w:val="0"/>
        <w:spacing w:after="0" w:line="240" w:lineRule="auto"/>
        <w:rPr>
          <w:rFonts w:ascii="Malgun Gothic" w:eastAsia="Malgun Gothic" w:hAnsi="Malgun Gothic" w:cs="CIDFont+F3"/>
          <w:b/>
          <w:bCs/>
          <w:color w:val="365F92"/>
          <w:sz w:val="28"/>
          <w:szCs w:val="28"/>
        </w:rPr>
      </w:pPr>
      <w:r w:rsidRPr="00A027A1">
        <w:rPr>
          <w:rFonts w:ascii="Malgun Gothic" w:eastAsia="Malgun Gothic" w:hAnsi="Malgun Gothic" w:cs="CIDFont+F3"/>
          <w:b/>
          <w:bCs/>
          <w:color w:val="365F92"/>
          <w:sz w:val="28"/>
          <w:szCs w:val="28"/>
        </w:rPr>
        <w:lastRenderedPageBreak/>
        <w:t>Préambule</w:t>
      </w:r>
    </w:p>
    <w:p w14:paraId="6CC0AE95" w14:textId="77B8895F" w:rsidR="00AB05E6" w:rsidRDefault="00AB05E6" w:rsidP="00AB05E6">
      <w:pPr>
        <w:spacing w:after="0" w:line="240" w:lineRule="auto"/>
        <w:jc w:val="both"/>
        <w:rPr>
          <w:rFonts w:ascii="Malgun Gothic" w:eastAsia="Malgun Gothic" w:hAnsi="Malgun Gothic"/>
        </w:rPr>
      </w:pPr>
      <w:r w:rsidRPr="00594420">
        <w:rPr>
          <w:rFonts w:ascii="Malgun Gothic" w:eastAsia="Malgun Gothic" w:hAnsi="Malgun Gothic"/>
        </w:rPr>
        <w:t xml:space="preserve">Le schéma territorial du développement culturel, voté par la Collectivité territoriale de Guyane (CTG), en assemblée plénière le 16 décembre 2020, décline sept </w:t>
      </w:r>
      <w:r w:rsidRPr="00A027A1">
        <w:rPr>
          <w:rFonts w:ascii="Malgun Gothic" w:eastAsia="Malgun Gothic" w:hAnsi="Malgun Gothic"/>
          <w:u w:val="single"/>
        </w:rPr>
        <w:t>axes stratégiques</w:t>
      </w:r>
      <w:r w:rsidRPr="00594420">
        <w:rPr>
          <w:rFonts w:ascii="Malgun Gothic" w:eastAsia="Malgun Gothic" w:hAnsi="Malgun Gothic"/>
        </w:rPr>
        <w:t xml:space="preserve">, dont l’un fait de </w:t>
      </w:r>
      <w:r w:rsidRPr="00A027A1">
        <w:rPr>
          <w:rFonts w:ascii="Malgun Gothic" w:eastAsia="Malgun Gothic" w:hAnsi="Malgun Gothic"/>
          <w:b/>
          <w:bCs/>
        </w:rPr>
        <w:t>l’éducation artistique et culturelle de la jeunesse un vecteur de développement, de cohésion et d’intégration</w:t>
      </w:r>
      <w:r w:rsidRPr="00594420">
        <w:rPr>
          <w:rFonts w:ascii="Malgun Gothic" w:eastAsia="Malgun Gothic" w:hAnsi="Malgun Gothic"/>
        </w:rPr>
        <w:t>.</w:t>
      </w:r>
    </w:p>
    <w:p w14:paraId="7D7AF7E5" w14:textId="77777777" w:rsidR="00A027A1" w:rsidRPr="00594420" w:rsidRDefault="00A027A1" w:rsidP="00AB05E6">
      <w:pPr>
        <w:spacing w:after="0" w:line="240" w:lineRule="auto"/>
        <w:jc w:val="both"/>
        <w:rPr>
          <w:rFonts w:ascii="Malgun Gothic" w:eastAsia="Malgun Gothic" w:hAnsi="Malgun Gothic"/>
        </w:rPr>
      </w:pPr>
    </w:p>
    <w:p w14:paraId="5D8E1401" w14:textId="5E6E0A32" w:rsidR="00AB05E6" w:rsidRPr="00594420" w:rsidRDefault="00AB05E6" w:rsidP="00AB05E6">
      <w:pPr>
        <w:spacing w:after="0" w:line="240" w:lineRule="auto"/>
        <w:jc w:val="both"/>
        <w:rPr>
          <w:rFonts w:ascii="Malgun Gothic" w:eastAsia="Malgun Gothic" w:hAnsi="Malgun Gothic"/>
        </w:rPr>
      </w:pPr>
      <w:r w:rsidRPr="00594420">
        <w:rPr>
          <w:rFonts w:ascii="Malgun Gothic" w:eastAsia="Malgun Gothic" w:hAnsi="Malgun Gothic"/>
        </w:rPr>
        <w:t>En Guyane, plus de la moitié de la population à moins de 25 ans et la croissance démographique y est dix fois supérieure à celle de l’Hexagone. Fort de ce constat, il est plus que nécessaire de porter une attention particulière à la transmission des cultures et des patrimoines guyanais afin qu’il n’y ait pas de rupture entre les générations et de disparition de savoirs ancestraux.</w:t>
      </w:r>
    </w:p>
    <w:p w14:paraId="2613230B" w14:textId="71850C17" w:rsidR="00AB05E6" w:rsidRPr="00A027A1" w:rsidRDefault="00AB05E6" w:rsidP="00AB05E6">
      <w:pPr>
        <w:spacing w:after="0" w:line="240" w:lineRule="auto"/>
        <w:jc w:val="both"/>
        <w:rPr>
          <w:rFonts w:ascii="Malgun Gothic" w:eastAsia="Malgun Gothic" w:hAnsi="Malgun Gothic"/>
          <w:b/>
          <w:bCs/>
        </w:rPr>
      </w:pPr>
      <w:r w:rsidRPr="00594420">
        <w:rPr>
          <w:rFonts w:ascii="Malgun Gothic" w:eastAsia="Malgun Gothic" w:hAnsi="Malgun Gothic"/>
        </w:rPr>
        <w:t xml:space="preserve">C’est pour répondre à cette ambition que la CTG poursuit et soutient </w:t>
      </w:r>
      <w:r w:rsidRPr="00A027A1">
        <w:rPr>
          <w:rFonts w:ascii="Malgun Gothic" w:eastAsia="Malgun Gothic" w:hAnsi="Malgun Gothic"/>
          <w:b/>
          <w:bCs/>
        </w:rPr>
        <w:t>le plan de développement de l’éducation aux arts et patrimoines (PEAP).</w:t>
      </w:r>
    </w:p>
    <w:p w14:paraId="182DD0F5" w14:textId="77777777" w:rsidR="00A027A1" w:rsidRPr="00594420" w:rsidRDefault="00A027A1" w:rsidP="00AB05E6">
      <w:pPr>
        <w:spacing w:after="0" w:line="240" w:lineRule="auto"/>
        <w:jc w:val="both"/>
        <w:rPr>
          <w:rFonts w:ascii="Malgun Gothic" w:eastAsia="Malgun Gothic" w:hAnsi="Malgun Gothic"/>
        </w:rPr>
      </w:pPr>
    </w:p>
    <w:p w14:paraId="2CA227B2" w14:textId="026A4180" w:rsidR="00AB05E6" w:rsidRPr="00594420" w:rsidRDefault="00AB05E6" w:rsidP="00AB05E6">
      <w:pPr>
        <w:spacing w:after="0" w:line="240" w:lineRule="auto"/>
        <w:jc w:val="both"/>
        <w:rPr>
          <w:rFonts w:ascii="Malgun Gothic" w:eastAsia="Malgun Gothic" w:hAnsi="Malgun Gothic"/>
        </w:rPr>
      </w:pPr>
      <w:r w:rsidRPr="00594420">
        <w:rPr>
          <w:rFonts w:ascii="Malgun Gothic" w:eastAsia="Malgun Gothic" w:hAnsi="Malgun Gothic"/>
        </w:rPr>
        <w:t>Ce dispositif, décrit dans le règlement d’attribution des aides culturelles territoriales, a pour objectif, en mobilisant les ressources culturelles locales, de développer auprès des enfants et sur l’ensemble du territoire l’éducation aux arts et la formation aux patrimoines matériels et immatériels au sein des établissements scolaires, qui doivent être ouverts et attentifs aux cultures et spécificités guyanaises.</w:t>
      </w:r>
    </w:p>
    <w:p w14:paraId="415F6BCB" w14:textId="77777777" w:rsidR="00AB05E6" w:rsidRPr="00594420" w:rsidRDefault="00AB05E6" w:rsidP="00AB05E6">
      <w:pPr>
        <w:spacing w:after="0" w:line="240" w:lineRule="auto"/>
        <w:jc w:val="both"/>
        <w:rPr>
          <w:rFonts w:ascii="Malgun Gothic" w:eastAsia="Malgun Gothic" w:hAnsi="Malgun Gothic"/>
        </w:rPr>
      </w:pPr>
    </w:p>
    <w:p w14:paraId="15690254" w14:textId="553B2CC5" w:rsidR="00AB05E6" w:rsidRPr="00A027A1" w:rsidRDefault="00AB05E6" w:rsidP="00AB05E6">
      <w:pPr>
        <w:spacing w:after="0" w:line="240" w:lineRule="auto"/>
        <w:jc w:val="both"/>
        <w:rPr>
          <w:rFonts w:ascii="Malgun Gothic" w:eastAsia="Malgun Gothic" w:hAnsi="Malgun Gothic"/>
          <w:b/>
          <w:bCs/>
          <w:color w:val="002060"/>
        </w:rPr>
      </w:pPr>
      <w:r w:rsidRPr="00A027A1">
        <w:rPr>
          <w:rFonts w:ascii="Malgun Gothic" w:eastAsia="Malgun Gothic" w:hAnsi="Malgun Gothic"/>
          <w:b/>
          <w:bCs/>
          <w:color w:val="002060"/>
        </w:rPr>
        <w:t>Respecter, redécouvrir, repartager, transmettre, sauvegarder nos identités linguistiques, culturelles plurielles, c’est se respecter et respecter les autres, se reconnaître et reconnaître ses semblables, se revaloriser et revaloriser l’autre, échanger pour se changer, s’écouter, se comprendre et s’apprendre, revivre ensemble.</w:t>
      </w:r>
    </w:p>
    <w:p w14:paraId="3639B678" w14:textId="4243F0B7" w:rsidR="00AB05E6" w:rsidRPr="00594420" w:rsidRDefault="00AB05E6" w:rsidP="00AB05E6">
      <w:pPr>
        <w:spacing w:after="0" w:line="240" w:lineRule="auto"/>
        <w:jc w:val="both"/>
        <w:rPr>
          <w:rFonts w:ascii="Malgun Gothic" w:eastAsia="Malgun Gothic" w:hAnsi="Malgun Gothic"/>
        </w:rPr>
      </w:pPr>
      <w:r w:rsidRPr="00594420">
        <w:rPr>
          <w:rFonts w:ascii="Malgun Gothic" w:eastAsia="Malgun Gothic" w:hAnsi="Malgun Gothic"/>
        </w:rPr>
        <w:t>Tels sont les principes et les valeurs que nous devons défendre et porter pour réenraciner notre arbre guyanais dans sa pluralité linguistique et culturelle et dans sa singulière expérience humaine.</w:t>
      </w:r>
    </w:p>
    <w:p w14:paraId="43767C04" w14:textId="77777777" w:rsidR="00AB05E6" w:rsidRPr="00594420" w:rsidRDefault="00AB05E6" w:rsidP="00AB05E6">
      <w:pPr>
        <w:spacing w:after="0" w:line="240" w:lineRule="auto"/>
        <w:jc w:val="both"/>
        <w:rPr>
          <w:rFonts w:ascii="Malgun Gothic" w:eastAsia="Malgun Gothic" w:hAnsi="Malgun Gothic"/>
        </w:rPr>
      </w:pPr>
    </w:p>
    <w:p w14:paraId="3502026D" w14:textId="2F69AC10" w:rsidR="00AB05E6" w:rsidRPr="00594420" w:rsidRDefault="00AB05E6" w:rsidP="00AB05E6">
      <w:pPr>
        <w:spacing w:after="0" w:line="240" w:lineRule="auto"/>
        <w:jc w:val="both"/>
        <w:rPr>
          <w:rFonts w:ascii="Malgun Gothic" w:eastAsia="Malgun Gothic" w:hAnsi="Malgun Gothic"/>
        </w:rPr>
      </w:pPr>
      <w:r w:rsidRPr="00594420">
        <w:rPr>
          <w:rFonts w:ascii="Malgun Gothic" w:eastAsia="Malgun Gothic" w:hAnsi="Malgun Gothic"/>
        </w:rPr>
        <w:t>Dans le cadre du PEAP, la Collectivité Territoriale de Guyane lance un appel à projets pour l’année scolaire 202</w:t>
      </w:r>
      <w:r w:rsidR="00A027A1">
        <w:rPr>
          <w:rFonts w:ascii="Malgun Gothic" w:eastAsia="Malgun Gothic" w:hAnsi="Malgun Gothic"/>
        </w:rPr>
        <w:t>5</w:t>
      </w:r>
      <w:r w:rsidRPr="00594420">
        <w:rPr>
          <w:rFonts w:ascii="Malgun Gothic" w:eastAsia="Malgun Gothic" w:hAnsi="Malgun Gothic"/>
        </w:rPr>
        <w:t>-202</w:t>
      </w:r>
      <w:r w:rsidR="00A027A1">
        <w:rPr>
          <w:rFonts w:ascii="Malgun Gothic" w:eastAsia="Malgun Gothic" w:hAnsi="Malgun Gothic"/>
        </w:rPr>
        <w:t>6</w:t>
      </w:r>
      <w:r w:rsidRPr="00594420">
        <w:rPr>
          <w:rFonts w:ascii="Malgun Gothic" w:eastAsia="Malgun Gothic" w:hAnsi="Malgun Gothic"/>
        </w:rPr>
        <w:t xml:space="preserve">. La CTG veut ainsi apporter sa contribution en soutenant les actions qui visent en priorité à former des élèves aux pratiques artistiques traditionnelles guyanaises. </w:t>
      </w:r>
    </w:p>
    <w:p w14:paraId="600D32E3" w14:textId="77777777" w:rsidR="00AB05E6" w:rsidRDefault="00AB05E6" w:rsidP="00AB05E6">
      <w:pPr>
        <w:spacing w:after="0" w:line="240" w:lineRule="auto"/>
        <w:jc w:val="both"/>
        <w:rPr>
          <w:rFonts w:ascii="Malgun Gothic" w:eastAsia="Malgun Gothic" w:hAnsi="Malgun Gothic"/>
          <w:sz w:val="18"/>
          <w:szCs w:val="18"/>
        </w:rPr>
      </w:pPr>
    </w:p>
    <w:p w14:paraId="4354D637" w14:textId="77777777" w:rsidR="00594420" w:rsidRDefault="00594420">
      <w:pPr>
        <w:rPr>
          <w:rFonts w:ascii="Malgun Gothic" w:eastAsia="Malgun Gothic" w:hAnsi="Malgun Gothic" w:cs="CIDFont+F3"/>
          <w:color w:val="365F92"/>
          <w:sz w:val="28"/>
          <w:szCs w:val="28"/>
        </w:rPr>
      </w:pPr>
      <w:r>
        <w:rPr>
          <w:rFonts w:ascii="Malgun Gothic" w:eastAsia="Malgun Gothic" w:hAnsi="Malgun Gothic" w:cs="CIDFont+F3"/>
          <w:color w:val="365F92"/>
          <w:sz w:val="28"/>
          <w:szCs w:val="28"/>
        </w:rPr>
        <w:br w:type="page"/>
      </w:r>
    </w:p>
    <w:p w14:paraId="4A1F146E" w14:textId="42975997" w:rsidR="00594420" w:rsidRPr="00594420" w:rsidRDefault="00594420" w:rsidP="005B29B5">
      <w:pPr>
        <w:autoSpaceDE w:val="0"/>
        <w:autoSpaceDN w:val="0"/>
        <w:adjustRightInd w:val="0"/>
        <w:spacing w:after="240" w:line="240" w:lineRule="auto"/>
        <w:rPr>
          <w:rFonts w:ascii="Malgun Gothic" w:eastAsia="Malgun Gothic" w:hAnsi="Malgun Gothic" w:cs="CIDFont+F3"/>
          <w:b/>
          <w:bCs/>
          <w:color w:val="365F92"/>
          <w:sz w:val="28"/>
          <w:szCs w:val="28"/>
        </w:rPr>
      </w:pPr>
      <w:r w:rsidRPr="00594420">
        <w:rPr>
          <w:rFonts w:ascii="Malgun Gothic" w:eastAsia="Malgun Gothic" w:hAnsi="Malgun Gothic" w:cs="CIDFont+F3"/>
          <w:b/>
          <w:bCs/>
          <w:color w:val="365F92"/>
          <w:sz w:val="28"/>
          <w:szCs w:val="28"/>
        </w:rPr>
        <w:lastRenderedPageBreak/>
        <w:t>Les grands principes du PEAP</w:t>
      </w:r>
    </w:p>
    <w:p w14:paraId="53AD577B" w14:textId="2C3D5453" w:rsidR="00594420" w:rsidRPr="00E43746" w:rsidRDefault="00594420" w:rsidP="00E43746">
      <w:pPr>
        <w:autoSpaceDE w:val="0"/>
        <w:autoSpaceDN w:val="0"/>
        <w:adjustRightInd w:val="0"/>
        <w:spacing w:after="0" w:line="240" w:lineRule="auto"/>
        <w:jc w:val="both"/>
        <w:rPr>
          <w:rFonts w:ascii="Malgun Gothic" w:eastAsia="Malgun Gothic" w:hAnsi="Malgun Gothic" w:cs="CIDFont+F1"/>
          <w:color w:val="000000"/>
          <w:sz w:val="20"/>
          <w:szCs w:val="20"/>
        </w:rPr>
      </w:pPr>
      <w:r w:rsidRPr="005B29B5">
        <w:rPr>
          <w:rFonts w:ascii="Malgun Gothic" w:eastAsia="Malgun Gothic" w:hAnsi="Malgun Gothic" w:cs="CIDFont+F5" w:hint="eastAsia"/>
          <w:b/>
          <w:bCs/>
          <w:color w:val="000000"/>
          <w:sz w:val="20"/>
          <w:szCs w:val="20"/>
          <w:shd w:val="clear" w:color="auto" w:fill="B4C6E7" w:themeFill="accent5" w:themeFillTint="66"/>
        </w:rPr>
        <w:t></w:t>
      </w:r>
      <w:r w:rsidRPr="005B29B5">
        <w:rPr>
          <w:rFonts w:ascii="Malgun Gothic" w:eastAsia="Malgun Gothic" w:hAnsi="Malgun Gothic" w:cs="CIDFont+F5"/>
          <w:b/>
          <w:bCs/>
          <w:color w:val="000000"/>
          <w:sz w:val="20"/>
          <w:szCs w:val="20"/>
          <w:shd w:val="clear" w:color="auto" w:fill="B4C6E7" w:themeFill="accent5" w:themeFillTint="66"/>
        </w:rPr>
        <w:t xml:space="preserve"> Portage</w:t>
      </w:r>
      <w:r w:rsidR="003244EF">
        <w:rPr>
          <w:rFonts w:ascii="Malgun Gothic" w:eastAsia="Malgun Gothic" w:hAnsi="Malgun Gothic" w:cs="CIDFont+F5"/>
          <w:b/>
          <w:bCs/>
          <w:color w:val="000000"/>
          <w:sz w:val="20"/>
          <w:szCs w:val="20"/>
          <w:shd w:val="clear" w:color="auto" w:fill="B4C6E7" w:themeFill="accent5" w:themeFillTint="66"/>
        </w:rPr>
        <w:t> </w:t>
      </w:r>
      <w:r w:rsidR="003244EF">
        <w:rPr>
          <w:rFonts w:ascii="Malgun Gothic" w:eastAsia="Malgun Gothic" w:hAnsi="Malgun Gothic" w:cs="CIDFont+F5"/>
          <w:b/>
          <w:bCs/>
          <w:color w:val="000000"/>
          <w:sz w:val="20"/>
          <w:szCs w:val="20"/>
        </w:rPr>
        <w:t>:</w:t>
      </w:r>
      <w:r w:rsidRPr="00E43746">
        <w:rPr>
          <w:rFonts w:ascii="Malgun Gothic" w:eastAsia="Malgun Gothic" w:hAnsi="Malgun Gothic" w:cs="CIDFont+F5"/>
          <w:b/>
          <w:bCs/>
          <w:color w:val="000000"/>
          <w:sz w:val="20"/>
          <w:szCs w:val="20"/>
        </w:rPr>
        <w:t xml:space="preserve"> </w:t>
      </w:r>
      <w:r w:rsidRPr="006D09AA">
        <w:rPr>
          <w:rFonts w:ascii="Malgun Gothic" w:eastAsia="Malgun Gothic" w:hAnsi="Malgun Gothic" w:cs="CIDFont+F1"/>
          <w:b/>
          <w:bCs/>
          <w:color w:val="FF0000"/>
          <w:sz w:val="20"/>
          <w:szCs w:val="20"/>
        </w:rPr>
        <w:t xml:space="preserve">les actions PEAP sont exclusivement portées par les professionnels (association, artistes…) </w:t>
      </w:r>
      <w:r w:rsidRPr="00E43746">
        <w:rPr>
          <w:rFonts w:ascii="Malgun Gothic" w:eastAsia="Malgun Gothic" w:hAnsi="Malgun Gothic" w:cs="CIDFont+F1"/>
          <w:color w:val="000000"/>
          <w:sz w:val="20"/>
          <w:szCs w:val="20"/>
        </w:rPr>
        <w:t>et sont donc les seuls bénéficiaires de l’aide. Les établissements scolaires sont les lieux et les bénéficiaires de l’action.</w:t>
      </w:r>
    </w:p>
    <w:p w14:paraId="2FCD19FE" w14:textId="71F17BA8" w:rsidR="00594420" w:rsidRPr="006D09AA" w:rsidRDefault="00594420" w:rsidP="00E43746">
      <w:pPr>
        <w:autoSpaceDE w:val="0"/>
        <w:autoSpaceDN w:val="0"/>
        <w:adjustRightInd w:val="0"/>
        <w:spacing w:after="0" w:line="240" w:lineRule="auto"/>
        <w:jc w:val="both"/>
        <w:rPr>
          <w:rFonts w:ascii="Malgun Gothic" w:eastAsia="Malgun Gothic" w:hAnsi="Malgun Gothic" w:cs="CIDFont+F1"/>
          <w:b/>
          <w:bCs/>
          <w:i/>
          <w:iCs/>
          <w:color w:val="000000"/>
          <w:sz w:val="20"/>
          <w:szCs w:val="20"/>
        </w:rPr>
      </w:pPr>
      <w:r w:rsidRPr="006D09AA">
        <w:rPr>
          <w:rFonts w:ascii="Malgun Gothic" w:eastAsia="Malgun Gothic" w:hAnsi="Malgun Gothic" w:cs="CIDFont+F1"/>
          <w:b/>
          <w:bCs/>
          <w:i/>
          <w:iCs/>
          <w:color w:val="000000"/>
          <w:sz w:val="20"/>
          <w:szCs w:val="20"/>
        </w:rPr>
        <w:t>Une attention sera également portée sur les publics dits sensibles et les structures d’accueil desdits publics.</w:t>
      </w:r>
    </w:p>
    <w:p w14:paraId="5821CA40" w14:textId="77777777" w:rsidR="00E43746" w:rsidRPr="00E43746" w:rsidRDefault="00E43746" w:rsidP="00E43746">
      <w:pPr>
        <w:autoSpaceDE w:val="0"/>
        <w:autoSpaceDN w:val="0"/>
        <w:adjustRightInd w:val="0"/>
        <w:spacing w:after="0" w:line="240" w:lineRule="auto"/>
        <w:jc w:val="both"/>
        <w:rPr>
          <w:rFonts w:ascii="Malgun Gothic" w:eastAsia="Malgun Gothic" w:hAnsi="Malgun Gothic" w:cs="CIDFont+F1"/>
          <w:color w:val="000000"/>
          <w:sz w:val="20"/>
          <w:szCs w:val="20"/>
        </w:rPr>
      </w:pPr>
    </w:p>
    <w:p w14:paraId="2129827E" w14:textId="4A2196E0" w:rsidR="00594420" w:rsidRDefault="00594420" w:rsidP="00594420">
      <w:pPr>
        <w:autoSpaceDE w:val="0"/>
        <w:autoSpaceDN w:val="0"/>
        <w:adjustRightInd w:val="0"/>
        <w:spacing w:after="0" w:line="240" w:lineRule="auto"/>
        <w:jc w:val="both"/>
        <w:rPr>
          <w:rFonts w:ascii="Malgun Gothic" w:eastAsia="Malgun Gothic" w:hAnsi="Malgun Gothic" w:cs="CIDFont+F1"/>
          <w:color w:val="000000"/>
          <w:sz w:val="20"/>
          <w:szCs w:val="20"/>
        </w:rPr>
      </w:pPr>
      <w:r w:rsidRPr="005B29B5">
        <w:rPr>
          <w:rFonts w:ascii="Malgun Gothic" w:eastAsia="Malgun Gothic" w:hAnsi="Malgun Gothic" w:cs="CIDFont+F5" w:hint="eastAsia"/>
          <w:color w:val="000000"/>
          <w:sz w:val="20"/>
          <w:szCs w:val="20"/>
          <w:shd w:val="clear" w:color="auto" w:fill="B4C6E7" w:themeFill="accent5" w:themeFillTint="66"/>
        </w:rPr>
        <w:t></w:t>
      </w:r>
      <w:r w:rsidRPr="005B29B5">
        <w:rPr>
          <w:rFonts w:ascii="Malgun Gothic" w:eastAsia="Malgun Gothic" w:hAnsi="Malgun Gothic" w:cs="CIDFont+F5"/>
          <w:color w:val="000000"/>
          <w:sz w:val="20"/>
          <w:szCs w:val="20"/>
          <w:shd w:val="clear" w:color="auto" w:fill="B4C6E7" w:themeFill="accent5" w:themeFillTint="66"/>
        </w:rPr>
        <w:t xml:space="preserve"> </w:t>
      </w:r>
      <w:r w:rsidRPr="005B29B5">
        <w:rPr>
          <w:rFonts w:ascii="Malgun Gothic" w:eastAsia="Malgun Gothic" w:hAnsi="Malgun Gothic" w:cs="CIDFont+F2"/>
          <w:b/>
          <w:bCs/>
          <w:color w:val="000000"/>
          <w:sz w:val="20"/>
          <w:szCs w:val="20"/>
          <w:shd w:val="clear" w:color="auto" w:fill="B4C6E7" w:themeFill="accent5" w:themeFillTint="66"/>
        </w:rPr>
        <w:t>Nombre de projet</w:t>
      </w:r>
      <w:r w:rsidR="003244EF">
        <w:rPr>
          <w:rFonts w:ascii="Malgun Gothic" w:eastAsia="Malgun Gothic" w:hAnsi="Malgun Gothic" w:cs="CIDFont+F2"/>
          <w:b/>
          <w:bCs/>
          <w:color w:val="000000"/>
          <w:sz w:val="20"/>
          <w:szCs w:val="20"/>
          <w:shd w:val="clear" w:color="auto" w:fill="B4C6E7" w:themeFill="accent5" w:themeFillTint="66"/>
        </w:rPr>
        <w:t> </w:t>
      </w:r>
      <w:r w:rsidR="003244EF">
        <w:rPr>
          <w:rFonts w:ascii="Malgun Gothic" w:eastAsia="Malgun Gothic" w:hAnsi="Malgun Gothic" w:cs="CIDFont+F2"/>
          <w:color w:val="000000"/>
          <w:sz w:val="20"/>
          <w:szCs w:val="20"/>
        </w:rPr>
        <w:t xml:space="preserve">: </w:t>
      </w:r>
      <w:r w:rsidRPr="00594420">
        <w:rPr>
          <w:rFonts w:ascii="Malgun Gothic" w:eastAsia="Malgun Gothic" w:hAnsi="Malgun Gothic" w:cs="CIDFont+F1"/>
          <w:color w:val="000000"/>
          <w:sz w:val="20"/>
          <w:szCs w:val="20"/>
        </w:rPr>
        <w:t>le candidat pourra proposer deux dossiers maximum à raison d’un projet par établissement scolaire.</w:t>
      </w:r>
    </w:p>
    <w:p w14:paraId="22C65E19" w14:textId="77777777" w:rsidR="00E43746" w:rsidRPr="00594420" w:rsidRDefault="00E43746" w:rsidP="00594420">
      <w:pPr>
        <w:autoSpaceDE w:val="0"/>
        <w:autoSpaceDN w:val="0"/>
        <w:adjustRightInd w:val="0"/>
        <w:spacing w:after="0" w:line="240" w:lineRule="auto"/>
        <w:jc w:val="both"/>
        <w:rPr>
          <w:rFonts w:ascii="Malgun Gothic" w:eastAsia="Malgun Gothic" w:hAnsi="Malgun Gothic" w:cs="CIDFont+F1"/>
          <w:color w:val="000000"/>
          <w:sz w:val="20"/>
          <w:szCs w:val="20"/>
        </w:rPr>
      </w:pPr>
    </w:p>
    <w:p w14:paraId="0D98A45A" w14:textId="35AAC18D" w:rsidR="00594420" w:rsidRDefault="00594420" w:rsidP="00594420">
      <w:pPr>
        <w:autoSpaceDE w:val="0"/>
        <w:autoSpaceDN w:val="0"/>
        <w:adjustRightInd w:val="0"/>
        <w:spacing w:after="0" w:line="240" w:lineRule="auto"/>
        <w:jc w:val="both"/>
        <w:rPr>
          <w:rFonts w:ascii="Malgun Gothic" w:eastAsia="Malgun Gothic" w:hAnsi="Malgun Gothic" w:cs="CIDFont+F1"/>
          <w:color w:val="000000"/>
          <w:sz w:val="20"/>
          <w:szCs w:val="20"/>
        </w:rPr>
      </w:pPr>
      <w:r w:rsidRPr="005B29B5">
        <w:rPr>
          <w:rFonts w:ascii="Malgun Gothic" w:eastAsia="Malgun Gothic" w:hAnsi="Malgun Gothic" w:cs="CIDFont+F5" w:hint="eastAsia"/>
          <w:b/>
          <w:bCs/>
          <w:color w:val="000000"/>
          <w:sz w:val="20"/>
          <w:szCs w:val="20"/>
          <w:shd w:val="clear" w:color="auto" w:fill="B4C6E7" w:themeFill="accent5" w:themeFillTint="66"/>
        </w:rPr>
        <w:t></w:t>
      </w:r>
      <w:r w:rsidRPr="005B29B5">
        <w:rPr>
          <w:rFonts w:ascii="Malgun Gothic" w:eastAsia="Malgun Gothic" w:hAnsi="Malgun Gothic" w:cs="CIDFont+F5"/>
          <w:b/>
          <w:bCs/>
          <w:color w:val="000000"/>
          <w:sz w:val="20"/>
          <w:szCs w:val="20"/>
          <w:shd w:val="clear" w:color="auto" w:fill="B4C6E7" w:themeFill="accent5" w:themeFillTint="66"/>
        </w:rPr>
        <w:t xml:space="preserve"> </w:t>
      </w:r>
      <w:r w:rsidRPr="005B29B5">
        <w:rPr>
          <w:rFonts w:ascii="Malgun Gothic" w:eastAsia="Malgun Gothic" w:hAnsi="Malgun Gothic" w:cs="CIDFont+F2"/>
          <w:b/>
          <w:bCs/>
          <w:color w:val="000000"/>
          <w:sz w:val="20"/>
          <w:szCs w:val="20"/>
          <w:shd w:val="clear" w:color="auto" w:fill="B4C6E7" w:themeFill="accent5" w:themeFillTint="66"/>
        </w:rPr>
        <w:t>Durée de l’action</w:t>
      </w:r>
      <w:r w:rsidR="003244EF">
        <w:rPr>
          <w:rFonts w:ascii="Malgun Gothic" w:eastAsia="Malgun Gothic" w:hAnsi="Malgun Gothic" w:cs="CIDFont+F2"/>
          <w:b/>
          <w:bCs/>
          <w:color w:val="000000"/>
          <w:sz w:val="20"/>
          <w:szCs w:val="20"/>
          <w:shd w:val="clear" w:color="auto" w:fill="B4C6E7" w:themeFill="accent5" w:themeFillTint="66"/>
        </w:rPr>
        <w:t> </w:t>
      </w:r>
      <w:r w:rsidR="003244EF">
        <w:rPr>
          <w:rFonts w:ascii="Malgun Gothic" w:eastAsia="Malgun Gothic" w:hAnsi="Malgun Gothic" w:cs="CIDFont+F2"/>
          <w:color w:val="000000"/>
          <w:sz w:val="20"/>
          <w:szCs w:val="20"/>
        </w:rPr>
        <w:t>: l</w:t>
      </w:r>
      <w:r w:rsidRPr="00594420">
        <w:rPr>
          <w:rFonts w:ascii="Malgun Gothic" w:eastAsia="Malgun Gothic" w:hAnsi="Malgun Gothic" w:cs="CIDFont+F1"/>
          <w:color w:val="000000"/>
          <w:sz w:val="20"/>
          <w:szCs w:val="20"/>
        </w:rPr>
        <w:t>es projets d’éducation culturelle seront réalisés au cours de l’année scolaire 202</w:t>
      </w:r>
      <w:r w:rsidR="006D09AA">
        <w:rPr>
          <w:rFonts w:ascii="Malgun Gothic" w:eastAsia="Malgun Gothic" w:hAnsi="Malgun Gothic" w:cs="CIDFont+F1"/>
          <w:color w:val="000000"/>
          <w:sz w:val="20"/>
          <w:szCs w:val="20"/>
        </w:rPr>
        <w:t>5</w:t>
      </w:r>
      <w:r w:rsidRPr="00594420">
        <w:rPr>
          <w:rFonts w:ascii="Malgun Gothic" w:eastAsia="Malgun Gothic" w:hAnsi="Malgun Gothic" w:cs="CIDFont+F1"/>
          <w:color w:val="000000"/>
          <w:sz w:val="20"/>
          <w:szCs w:val="20"/>
        </w:rPr>
        <w:t>/202</w:t>
      </w:r>
      <w:r w:rsidR="006D09AA">
        <w:rPr>
          <w:rFonts w:ascii="Malgun Gothic" w:eastAsia="Malgun Gothic" w:hAnsi="Malgun Gothic" w:cs="CIDFont+F1"/>
          <w:color w:val="000000"/>
          <w:sz w:val="20"/>
          <w:szCs w:val="20"/>
        </w:rPr>
        <w:t>6</w:t>
      </w:r>
      <w:r w:rsidRPr="00594420">
        <w:rPr>
          <w:rFonts w:ascii="Malgun Gothic" w:eastAsia="Malgun Gothic" w:hAnsi="Malgun Gothic" w:cs="CIDFont+F1"/>
          <w:color w:val="000000"/>
          <w:sz w:val="20"/>
          <w:szCs w:val="20"/>
        </w:rPr>
        <w:t xml:space="preserve">. Les interventions sont régulières et hebdomadaires et doivent être mises en œuvre de </w:t>
      </w:r>
      <w:r w:rsidR="00624406">
        <w:rPr>
          <w:rFonts w:ascii="Malgun Gothic" w:eastAsia="Malgun Gothic" w:hAnsi="Malgun Gothic" w:cs="CIDFont+F1"/>
          <w:color w:val="000000"/>
          <w:sz w:val="20"/>
          <w:szCs w:val="20"/>
        </w:rPr>
        <w:t>janvier</w:t>
      </w:r>
      <w:r w:rsidRPr="00594420">
        <w:rPr>
          <w:rFonts w:ascii="Malgun Gothic" w:eastAsia="Malgun Gothic" w:hAnsi="Malgun Gothic" w:cs="CIDFont+F1"/>
          <w:color w:val="000000"/>
          <w:sz w:val="20"/>
          <w:szCs w:val="20"/>
        </w:rPr>
        <w:t xml:space="preserve"> à juin 202</w:t>
      </w:r>
      <w:r w:rsidR="006D09AA">
        <w:rPr>
          <w:rFonts w:ascii="Malgun Gothic" w:eastAsia="Malgun Gothic" w:hAnsi="Malgun Gothic" w:cs="CIDFont+F1"/>
          <w:color w:val="000000"/>
          <w:sz w:val="20"/>
          <w:szCs w:val="20"/>
        </w:rPr>
        <w:t>6</w:t>
      </w:r>
      <w:r w:rsidRPr="00594420">
        <w:rPr>
          <w:rFonts w:ascii="Malgun Gothic" w:eastAsia="Malgun Gothic" w:hAnsi="Malgun Gothic" w:cs="CIDFont+F1"/>
          <w:color w:val="000000"/>
          <w:sz w:val="20"/>
          <w:szCs w:val="20"/>
        </w:rPr>
        <w:t>. Les actions ponctuelles sont inéligibles.</w:t>
      </w:r>
    </w:p>
    <w:p w14:paraId="4597A753" w14:textId="77777777" w:rsidR="00E43746" w:rsidRPr="00594420" w:rsidRDefault="00E43746" w:rsidP="00594420">
      <w:pPr>
        <w:autoSpaceDE w:val="0"/>
        <w:autoSpaceDN w:val="0"/>
        <w:adjustRightInd w:val="0"/>
        <w:spacing w:after="0" w:line="240" w:lineRule="auto"/>
        <w:jc w:val="both"/>
        <w:rPr>
          <w:rFonts w:ascii="Malgun Gothic" w:eastAsia="Malgun Gothic" w:hAnsi="Malgun Gothic" w:cs="CIDFont+F1"/>
          <w:color w:val="000000"/>
          <w:sz w:val="20"/>
          <w:szCs w:val="20"/>
        </w:rPr>
      </w:pPr>
    </w:p>
    <w:p w14:paraId="7FB6C176" w14:textId="3AD0691C" w:rsidR="00594420" w:rsidRPr="00594420" w:rsidRDefault="00594420" w:rsidP="00594420">
      <w:pPr>
        <w:autoSpaceDE w:val="0"/>
        <w:autoSpaceDN w:val="0"/>
        <w:adjustRightInd w:val="0"/>
        <w:spacing w:after="0" w:line="240" w:lineRule="auto"/>
        <w:jc w:val="both"/>
        <w:rPr>
          <w:rFonts w:ascii="Malgun Gothic" w:eastAsia="Malgun Gothic" w:hAnsi="Malgun Gothic" w:cs="CIDFont+F1"/>
          <w:color w:val="000000"/>
          <w:sz w:val="20"/>
          <w:szCs w:val="20"/>
        </w:rPr>
      </w:pPr>
      <w:r w:rsidRPr="005B29B5">
        <w:rPr>
          <w:rFonts w:ascii="Malgun Gothic" w:eastAsia="Malgun Gothic" w:hAnsi="Malgun Gothic" w:cs="CIDFont+F5" w:hint="eastAsia"/>
          <w:b/>
          <w:bCs/>
          <w:color w:val="000000"/>
          <w:sz w:val="20"/>
          <w:szCs w:val="20"/>
          <w:shd w:val="clear" w:color="auto" w:fill="B4C6E7" w:themeFill="accent5" w:themeFillTint="66"/>
        </w:rPr>
        <w:t></w:t>
      </w:r>
      <w:r w:rsidRPr="005B29B5">
        <w:rPr>
          <w:rFonts w:ascii="Malgun Gothic" w:eastAsia="Malgun Gothic" w:hAnsi="Malgun Gothic" w:cs="CIDFont+F5"/>
          <w:b/>
          <w:bCs/>
          <w:color w:val="000000"/>
          <w:sz w:val="20"/>
          <w:szCs w:val="20"/>
          <w:shd w:val="clear" w:color="auto" w:fill="B4C6E7" w:themeFill="accent5" w:themeFillTint="66"/>
        </w:rPr>
        <w:t xml:space="preserve"> Volume horaire</w:t>
      </w:r>
      <w:r w:rsidR="003244EF">
        <w:rPr>
          <w:rFonts w:ascii="Malgun Gothic" w:eastAsia="Malgun Gothic" w:hAnsi="Malgun Gothic" w:cs="CIDFont+F5"/>
          <w:b/>
          <w:bCs/>
          <w:color w:val="000000"/>
          <w:sz w:val="20"/>
          <w:szCs w:val="20"/>
          <w:shd w:val="clear" w:color="auto" w:fill="B4C6E7" w:themeFill="accent5" w:themeFillTint="66"/>
        </w:rPr>
        <w:t> </w:t>
      </w:r>
      <w:r w:rsidR="003244EF">
        <w:rPr>
          <w:rFonts w:ascii="Malgun Gothic" w:eastAsia="Malgun Gothic" w:hAnsi="Malgun Gothic" w:cs="CIDFont+F5"/>
          <w:b/>
          <w:bCs/>
          <w:color w:val="000000"/>
          <w:sz w:val="20"/>
          <w:szCs w:val="20"/>
        </w:rPr>
        <w:t xml:space="preserve">: </w:t>
      </w:r>
      <w:r w:rsidRPr="00594420">
        <w:rPr>
          <w:rFonts w:ascii="Malgun Gothic" w:eastAsia="Malgun Gothic" w:hAnsi="Malgun Gothic" w:cs="CIDFont+F1"/>
          <w:color w:val="000000"/>
          <w:sz w:val="20"/>
          <w:szCs w:val="20"/>
        </w:rPr>
        <w:t xml:space="preserve">chaque opération PEAP devra comporter un volume horaire (à raisonner par enfant) de </w:t>
      </w:r>
      <w:r w:rsidRPr="006D09AA">
        <w:rPr>
          <w:rFonts w:ascii="Malgun Gothic" w:eastAsia="Malgun Gothic" w:hAnsi="Malgun Gothic" w:cs="CIDFont+F1"/>
          <w:color w:val="000000"/>
          <w:sz w:val="20"/>
          <w:szCs w:val="20"/>
          <w:u w:val="single"/>
        </w:rPr>
        <w:t>50 heures minimum</w:t>
      </w:r>
      <w:r w:rsidRPr="00594420">
        <w:rPr>
          <w:rFonts w:ascii="Malgun Gothic" w:eastAsia="Malgun Gothic" w:hAnsi="Malgun Gothic" w:cs="CIDFont+F1"/>
          <w:color w:val="000000"/>
          <w:sz w:val="20"/>
          <w:szCs w:val="20"/>
        </w:rPr>
        <w:t>. Autrement dit, chaque enfant devra bénéficier d’un minimum de 50 heures.</w:t>
      </w:r>
    </w:p>
    <w:p w14:paraId="37180A0B" w14:textId="65FB065F" w:rsidR="00594420" w:rsidRDefault="00594420" w:rsidP="00594420">
      <w:pPr>
        <w:autoSpaceDE w:val="0"/>
        <w:autoSpaceDN w:val="0"/>
        <w:adjustRightInd w:val="0"/>
        <w:spacing w:after="0" w:line="240" w:lineRule="auto"/>
        <w:jc w:val="both"/>
        <w:rPr>
          <w:rFonts w:ascii="Malgun Gothic" w:eastAsia="Malgun Gothic" w:hAnsi="Malgun Gothic" w:cs="CIDFont+F1"/>
          <w:color w:val="000000"/>
          <w:sz w:val="20"/>
          <w:szCs w:val="20"/>
        </w:rPr>
      </w:pPr>
      <w:r w:rsidRPr="00594420">
        <w:rPr>
          <w:rFonts w:ascii="Malgun Gothic" w:eastAsia="Malgun Gothic" w:hAnsi="Malgun Gothic" w:cs="CIDFont+F1"/>
          <w:color w:val="000000"/>
          <w:sz w:val="20"/>
          <w:szCs w:val="20"/>
        </w:rPr>
        <w:t>S’agissant des collèges et lycées, une étude au cas par cas des projets sera réalisée tenant compte de la difficulté à dégager ce volume horaire.</w:t>
      </w:r>
    </w:p>
    <w:p w14:paraId="6A3067F0" w14:textId="77777777" w:rsidR="00E43746" w:rsidRPr="00594420" w:rsidRDefault="00E43746" w:rsidP="00594420">
      <w:pPr>
        <w:autoSpaceDE w:val="0"/>
        <w:autoSpaceDN w:val="0"/>
        <w:adjustRightInd w:val="0"/>
        <w:spacing w:after="0" w:line="240" w:lineRule="auto"/>
        <w:jc w:val="both"/>
        <w:rPr>
          <w:rFonts w:ascii="Malgun Gothic" w:eastAsia="Malgun Gothic" w:hAnsi="Malgun Gothic" w:cs="CIDFont+F1"/>
          <w:color w:val="000000"/>
          <w:sz w:val="20"/>
          <w:szCs w:val="20"/>
        </w:rPr>
      </w:pPr>
    </w:p>
    <w:p w14:paraId="4F5B2B10" w14:textId="431094A7" w:rsidR="00594420" w:rsidRDefault="00594420" w:rsidP="00594420">
      <w:pPr>
        <w:autoSpaceDE w:val="0"/>
        <w:autoSpaceDN w:val="0"/>
        <w:adjustRightInd w:val="0"/>
        <w:spacing w:after="0" w:line="240" w:lineRule="auto"/>
        <w:jc w:val="both"/>
        <w:rPr>
          <w:rFonts w:ascii="Malgun Gothic" w:eastAsia="Malgun Gothic" w:hAnsi="Malgun Gothic" w:cs="CIDFont+F1"/>
          <w:color w:val="000000"/>
          <w:sz w:val="20"/>
          <w:szCs w:val="20"/>
        </w:rPr>
      </w:pPr>
      <w:r w:rsidRPr="005B29B5">
        <w:rPr>
          <w:rFonts w:ascii="Malgun Gothic" w:eastAsia="Malgun Gothic" w:hAnsi="Malgun Gothic" w:cs="CIDFont+F5" w:hint="eastAsia"/>
          <w:b/>
          <w:bCs/>
          <w:color w:val="000000"/>
          <w:sz w:val="20"/>
          <w:szCs w:val="20"/>
          <w:shd w:val="clear" w:color="auto" w:fill="B4C6E7" w:themeFill="accent5" w:themeFillTint="66"/>
        </w:rPr>
        <w:t></w:t>
      </w:r>
      <w:r w:rsidRPr="005B29B5">
        <w:rPr>
          <w:rFonts w:ascii="Malgun Gothic" w:eastAsia="Malgun Gothic" w:hAnsi="Malgun Gothic" w:cs="CIDFont+F5"/>
          <w:b/>
          <w:bCs/>
          <w:color w:val="000000"/>
          <w:sz w:val="20"/>
          <w:szCs w:val="20"/>
          <w:shd w:val="clear" w:color="auto" w:fill="B4C6E7" w:themeFill="accent5" w:themeFillTint="66"/>
        </w:rPr>
        <w:t xml:space="preserve"> Coût horaire</w:t>
      </w:r>
      <w:r w:rsidR="003244EF">
        <w:rPr>
          <w:rFonts w:ascii="Malgun Gothic" w:eastAsia="Malgun Gothic" w:hAnsi="Malgun Gothic" w:cs="CIDFont+F5"/>
          <w:b/>
          <w:bCs/>
          <w:color w:val="000000"/>
          <w:sz w:val="20"/>
          <w:szCs w:val="20"/>
          <w:shd w:val="clear" w:color="auto" w:fill="B4C6E7" w:themeFill="accent5" w:themeFillTint="66"/>
        </w:rPr>
        <w:t> </w:t>
      </w:r>
      <w:r w:rsidR="003244EF">
        <w:rPr>
          <w:rFonts w:ascii="Malgun Gothic" w:eastAsia="Malgun Gothic" w:hAnsi="Malgun Gothic" w:cs="CIDFont+F5"/>
          <w:b/>
          <w:bCs/>
          <w:color w:val="000000"/>
          <w:sz w:val="20"/>
          <w:szCs w:val="20"/>
        </w:rPr>
        <w:t xml:space="preserve">: </w:t>
      </w:r>
      <w:r w:rsidR="003244EF" w:rsidRPr="003244EF">
        <w:rPr>
          <w:rFonts w:ascii="Malgun Gothic" w:eastAsia="Malgun Gothic" w:hAnsi="Malgun Gothic" w:cs="CIDFont+F5"/>
          <w:color w:val="000000"/>
          <w:sz w:val="20"/>
          <w:szCs w:val="20"/>
        </w:rPr>
        <w:t>l</w:t>
      </w:r>
      <w:r w:rsidRPr="00594420">
        <w:rPr>
          <w:rFonts w:ascii="Malgun Gothic" w:eastAsia="Malgun Gothic" w:hAnsi="Malgun Gothic" w:cs="CIDFont+F1"/>
          <w:color w:val="000000"/>
          <w:sz w:val="20"/>
          <w:szCs w:val="20"/>
        </w:rPr>
        <w:t>es interventions de l’artiste ou de l’association sont rémunérées sur une base de 40 € / heure. A 50 heures d’intervention et au-delà, un forfait de 2 000 euros s’appliquera. Cette aide est versée en une fois sur le compte de l’artiste ou de l’association.</w:t>
      </w:r>
    </w:p>
    <w:p w14:paraId="35FD239B" w14:textId="77777777" w:rsidR="00E43746" w:rsidRPr="00594420" w:rsidRDefault="00E43746" w:rsidP="00594420">
      <w:pPr>
        <w:autoSpaceDE w:val="0"/>
        <w:autoSpaceDN w:val="0"/>
        <w:adjustRightInd w:val="0"/>
        <w:spacing w:after="0" w:line="240" w:lineRule="auto"/>
        <w:jc w:val="both"/>
        <w:rPr>
          <w:rFonts w:ascii="Malgun Gothic" w:eastAsia="Malgun Gothic" w:hAnsi="Malgun Gothic" w:cs="CIDFont+F1"/>
          <w:color w:val="000000"/>
          <w:sz w:val="20"/>
          <w:szCs w:val="20"/>
        </w:rPr>
      </w:pPr>
    </w:p>
    <w:p w14:paraId="7DDF67F5" w14:textId="5E8E58A9" w:rsidR="00594420" w:rsidRDefault="00594420" w:rsidP="00594420">
      <w:pPr>
        <w:autoSpaceDE w:val="0"/>
        <w:autoSpaceDN w:val="0"/>
        <w:adjustRightInd w:val="0"/>
        <w:spacing w:after="0" w:line="240" w:lineRule="auto"/>
        <w:jc w:val="both"/>
        <w:rPr>
          <w:rFonts w:ascii="Malgun Gothic" w:eastAsia="Malgun Gothic" w:hAnsi="Malgun Gothic" w:cs="CIDFont+F1"/>
          <w:color w:val="000000"/>
          <w:sz w:val="20"/>
          <w:szCs w:val="20"/>
        </w:rPr>
      </w:pPr>
      <w:r w:rsidRPr="005B29B5">
        <w:rPr>
          <w:rFonts w:ascii="Malgun Gothic" w:eastAsia="Malgun Gothic" w:hAnsi="Malgun Gothic" w:cs="CIDFont+F5" w:hint="eastAsia"/>
          <w:b/>
          <w:bCs/>
          <w:color w:val="000000"/>
          <w:sz w:val="20"/>
          <w:szCs w:val="20"/>
          <w:shd w:val="clear" w:color="auto" w:fill="B4C6E7" w:themeFill="accent5" w:themeFillTint="66"/>
        </w:rPr>
        <w:t></w:t>
      </w:r>
      <w:r w:rsidRPr="005B29B5">
        <w:rPr>
          <w:rFonts w:ascii="Malgun Gothic" w:eastAsia="Malgun Gothic" w:hAnsi="Malgun Gothic" w:cs="CIDFont+F5"/>
          <w:b/>
          <w:bCs/>
          <w:color w:val="000000"/>
          <w:sz w:val="20"/>
          <w:szCs w:val="20"/>
          <w:shd w:val="clear" w:color="auto" w:fill="B4C6E7" w:themeFill="accent5" w:themeFillTint="66"/>
        </w:rPr>
        <w:t xml:space="preserve"> Prise en compte du petit matériel</w:t>
      </w:r>
      <w:r w:rsidR="003244EF">
        <w:rPr>
          <w:rFonts w:ascii="Malgun Gothic" w:eastAsia="Malgun Gothic" w:hAnsi="Malgun Gothic" w:cs="CIDFont+F5"/>
          <w:b/>
          <w:bCs/>
          <w:color w:val="000000"/>
          <w:sz w:val="20"/>
          <w:szCs w:val="20"/>
          <w:shd w:val="clear" w:color="auto" w:fill="B4C6E7" w:themeFill="accent5" w:themeFillTint="66"/>
        </w:rPr>
        <w:t> </w:t>
      </w:r>
      <w:r w:rsidR="003244EF">
        <w:rPr>
          <w:rFonts w:ascii="Malgun Gothic" w:eastAsia="Malgun Gothic" w:hAnsi="Malgun Gothic" w:cs="CIDFont+F5"/>
          <w:b/>
          <w:bCs/>
          <w:color w:val="000000"/>
          <w:sz w:val="20"/>
          <w:szCs w:val="20"/>
        </w:rPr>
        <w:t xml:space="preserve">: </w:t>
      </w:r>
      <w:r w:rsidR="003244EF" w:rsidRPr="003244EF">
        <w:rPr>
          <w:rFonts w:ascii="Malgun Gothic" w:eastAsia="Malgun Gothic" w:hAnsi="Malgun Gothic" w:cs="CIDFont+F5"/>
          <w:color w:val="000000"/>
          <w:sz w:val="20"/>
          <w:szCs w:val="20"/>
        </w:rPr>
        <w:t>c</w:t>
      </w:r>
      <w:r w:rsidRPr="00594420">
        <w:rPr>
          <w:rFonts w:ascii="Malgun Gothic" w:eastAsia="Malgun Gothic" w:hAnsi="Malgun Gothic" w:cs="CIDFont+F1"/>
          <w:color w:val="000000"/>
          <w:sz w:val="20"/>
          <w:szCs w:val="20"/>
        </w:rPr>
        <w:t>ompte tenu du budget constant et du nombre croissant de dossiers, les opérations seront étudiées au cas par cas pour celles présentant un devis pour du petit matériel.</w:t>
      </w:r>
    </w:p>
    <w:p w14:paraId="31EBEE73" w14:textId="77777777" w:rsidR="00E43746" w:rsidRPr="00594420" w:rsidRDefault="00E43746" w:rsidP="00594420">
      <w:pPr>
        <w:autoSpaceDE w:val="0"/>
        <w:autoSpaceDN w:val="0"/>
        <w:adjustRightInd w:val="0"/>
        <w:spacing w:after="0" w:line="240" w:lineRule="auto"/>
        <w:jc w:val="both"/>
        <w:rPr>
          <w:rFonts w:ascii="Malgun Gothic" w:eastAsia="Malgun Gothic" w:hAnsi="Malgun Gothic" w:cs="CIDFont+F1"/>
          <w:color w:val="000000"/>
          <w:sz w:val="20"/>
          <w:szCs w:val="20"/>
        </w:rPr>
      </w:pPr>
    </w:p>
    <w:p w14:paraId="17EB039D" w14:textId="06D2557D" w:rsidR="00594420" w:rsidRDefault="00594420" w:rsidP="00594420">
      <w:pPr>
        <w:autoSpaceDE w:val="0"/>
        <w:autoSpaceDN w:val="0"/>
        <w:adjustRightInd w:val="0"/>
        <w:spacing w:after="0" w:line="240" w:lineRule="auto"/>
        <w:jc w:val="both"/>
        <w:rPr>
          <w:rFonts w:ascii="Malgun Gothic" w:eastAsia="Malgun Gothic" w:hAnsi="Malgun Gothic" w:cs="CIDFont+F1"/>
          <w:color w:val="000000"/>
          <w:sz w:val="20"/>
          <w:szCs w:val="20"/>
        </w:rPr>
      </w:pPr>
      <w:r w:rsidRPr="005B29B5">
        <w:rPr>
          <w:rFonts w:ascii="Malgun Gothic" w:eastAsia="Malgun Gothic" w:hAnsi="Malgun Gothic" w:cs="CIDFont+F5" w:hint="eastAsia"/>
          <w:b/>
          <w:bCs/>
          <w:color w:val="000000"/>
          <w:sz w:val="20"/>
          <w:szCs w:val="20"/>
          <w:shd w:val="clear" w:color="auto" w:fill="B4C6E7" w:themeFill="accent5" w:themeFillTint="66"/>
        </w:rPr>
        <w:t></w:t>
      </w:r>
      <w:r w:rsidRPr="005B29B5">
        <w:rPr>
          <w:rFonts w:ascii="Malgun Gothic" w:eastAsia="Malgun Gothic" w:hAnsi="Malgun Gothic" w:cs="CIDFont+F5"/>
          <w:b/>
          <w:bCs/>
          <w:color w:val="000000"/>
          <w:sz w:val="20"/>
          <w:szCs w:val="20"/>
          <w:shd w:val="clear" w:color="auto" w:fill="B4C6E7" w:themeFill="accent5" w:themeFillTint="66"/>
        </w:rPr>
        <w:t xml:space="preserve"> Groupe et effectif</w:t>
      </w:r>
      <w:r w:rsidR="003244EF">
        <w:rPr>
          <w:rFonts w:ascii="Malgun Gothic" w:eastAsia="Malgun Gothic" w:hAnsi="Malgun Gothic" w:cs="CIDFont+F5"/>
          <w:b/>
          <w:bCs/>
          <w:color w:val="000000"/>
          <w:sz w:val="20"/>
          <w:szCs w:val="20"/>
          <w:shd w:val="clear" w:color="auto" w:fill="B4C6E7" w:themeFill="accent5" w:themeFillTint="66"/>
        </w:rPr>
        <w:t> </w:t>
      </w:r>
      <w:r w:rsidR="003244EF">
        <w:rPr>
          <w:rFonts w:ascii="Malgun Gothic" w:eastAsia="Malgun Gothic" w:hAnsi="Malgun Gothic" w:cs="CIDFont+F5"/>
          <w:b/>
          <w:bCs/>
          <w:color w:val="000000"/>
          <w:sz w:val="20"/>
          <w:szCs w:val="20"/>
        </w:rPr>
        <w:t xml:space="preserve">: </w:t>
      </w:r>
      <w:r w:rsidR="003244EF" w:rsidRPr="003244EF">
        <w:rPr>
          <w:rFonts w:ascii="Malgun Gothic" w:eastAsia="Malgun Gothic" w:hAnsi="Malgun Gothic" w:cs="CIDFont+F5"/>
          <w:color w:val="000000"/>
          <w:sz w:val="20"/>
          <w:szCs w:val="20"/>
        </w:rPr>
        <w:t>l</w:t>
      </w:r>
      <w:r w:rsidRPr="003244EF">
        <w:rPr>
          <w:rFonts w:ascii="Malgun Gothic" w:eastAsia="Malgun Gothic" w:hAnsi="Malgun Gothic" w:cs="CIDFont+F1"/>
          <w:color w:val="000000"/>
          <w:sz w:val="20"/>
          <w:szCs w:val="20"/>
        </w:rPr>
        <w:t>es</w:t>
      </w:r>
      <w:r w:rsidRPr="00594420">
        <w:rPr>
          <w:rFonts w:ascii="Malgun Gothic" w:eastAsia="Malgun Gothic" w:hAnsi="Malgun Gothic" w:cs="CIDFont+F1"/>
          <w:color w:val="000000"/>
          <w:sz w:val="20"/>
          <w:szCs w:val="20"/>
        </w:rPr>
        <w:t xml:space="preserve"> projets d’éducation culturelle seront destinés, sauf cas exceptionnel, à un groupe de </w:t>
      </w:r>
      <w:r w:rsidRPr="00594420">
        <w:rPr>
          <w:rFonts w:ascii="Malgun Gothic" w:eastAsia="Malgun Gothic" w:hAnsi="Malgun Gothic" w:cs="CIDFont+F2"/>
          <w:color w:val="000000"/>
          <w:sz w:val="20"/>
          <w:szCs w:val="20"/>
        </w:rPr>
        <w:t>20 élèves minimum</w:t>
      </w:r>
      <w:r w:rsidRPr="00594420">
        <w:rPr>
          <w:rFonts w:ascii="Malgun Gothic" w:eastAsia="Malgun Gothic" w:hAnsi="Malgun Gothic" w:cs="CIDFont+F1"/>
          <w:color w:val="000000"/>
          <w:sz w:val="20"/>
          <w:szCs w:val="20"/>
        </w:rPr>
        <w:t>. Une fois le groupe d’élèves arrêté, il ne sera plus possible de le modifier à partir du début de l’action jusqu’à son terme. Un deuxième groupe (ou classe) est autorisé à travailler avec l’artiste ou l’association culturelle dans un souci d’efficacité, d’atteinte des objectifs assignés à l’action PEAP et dans le respect du triptyque propre au PEAP : 1 artiste-1 enseignant-1 classe.</w:t>
      </w:r>
    </w:p>
    <w:p w14:paraId="5C555E66" w14:textId="77777777" w:rsidR="00E43746" w:rsidRPr="00594420" w:rsidRDefault="00E43746" w:rsidP="00594420">
      <w:pPr>
        <w:autoSpaceDE w:val="0"/>
        <w:autoSpaceDN w:val="0"/>
        <w:adjustRightInd w:val="0"/>
        <w:spacing w:after="0" w:line="240" w:lineRule="auto"/>
        <w:jc w:val="both"/>
        <w:rPr>
          <w:rFonts w:ascii="Malgun Gothic" w:eastAsia="Malgun Gothic" w:hAnsi="Malgun Gothic" w:cs="CIDFont+F1"/>
          <w:color w:val="000000"/>
          <w:sz w:val="20"/>
          <w:szCs w:val="20"/>
        </w:rPr>
      </w:pPr>
    </w:p>
    <w:p w14:paraId="6B059AFE" w14:textId="45AA00A6" w:rsidR="00594420" w:rsidRDefault="00594420" w:rsidP="00594420">
      <w:pPr>
        <w:autoSpaceDE w:val="0"/>
        <w:autoSpaceDN w:val="0"/>
        <w:adjustRightInd w:val="0"/>
        <w:spacing w:after="0" w:line="240" w:lineRule="auto"/>
        <w:jc w:val="both"/>
        <w:rPr>
          <w:rFonts w:ascii="Malgun Gothic" w:eastAsia="Malgun Gothic" w:hAnsi="Malgun Gothic" w:cs="CIDFont+F1"/>
          <w:color w:val="000000"/>
          <w:sz w:val="20"/>
          <w:szCs w:val="20"/>
        </w:rPr>
      </w:pPr>
      <w:r w:rsidRPr="005B29B5">
        <w:rPr>
          <w:rFonts w:ascii="Malgun Gothic" w:eastAsia="Malgun Gothic" w:hAnsi="Malgun Gothic" w:cs="CIDFont+F5" w:hint="eastAsia"/>
          <w:b/>
          <w:bCs/>
          <w:color w:val="000000"/>
          <w:sz w:val="20"/>
          <w:szCs w:val="20"/>
          <w:shd w:val="clear" w:color="auto" w:fill="B4C6E7" w:themeFill="accent5" w:themeFillTint="66"/>
        </w:rPr>
        <w:t></w:t>
      </w:r>
      <w:r w:rsidRPr="005B29B5">
        <w:rPr>
          <w:rFonts w:ascii="Malgun Gothic" w:eastAsia="Malgun Gothic" w:hAnsi="Malgun Gothic" w:cs="CIDFont+F5"/>
          <w:b/>
          <w:bCs/>
          <w:color w:val="000000"/>
          <w:sz w:val="20"/>
          <w:szCs w:val="20"/>
          <w:shd w:val="clear" w:color="auto" w:fill="B4C6E7" w:themeFill="accent5" w:themeFillTint="66"/>
        </w:rPr>
        <w:t xml:space="preserve"> Publics et territoires ciblés</w:t>
      </w:r>
      <w:r w:rsidR="003244EF">
        <w:rPr>
          <w:rFonts w:ascii="Malgun Gothic" w:eastAsia="Malgun Gothic" w:hAnsi="Malgun Gothic" w:cs="CIDFont+F5"/>
          <w:b/>
          <w:bCs/>
          <w:color w:val="000000"/>
          <w:sz w:val="20"/>
          <w:szCs w:val="20"/>
          <w:shd w:val="clear" w:color="auto" w:fill="B4C6E7" w:themeFill="accent5" w:themeFillTint="66"/>
        </w:rPr>
        <w:t xml:space="preserve"> : </w:t>
      </w:r>
      <w:r w:rsidRPr="00594420">
        <w:rPr>
          <w:rFonts w:ascii="Malgun Gothic" w:eastAsia="Malgun Gothic" w:hAnsi="Malgun Gothic" w:cs="CIDFont+F1"/>
          <w:color w:val="000000"/>
          <w:sz w:val="20"/>
          <w:szCs w:val="20"/>
        </w:rPr>
        <w:t>les projets d’éducation culturelle se déploieront sur l’ensemble du territoire guyanais à destination des scolaires. Une attention particulière sera accordée aux projets dans les communes isolées.</w:t>
      </w:r>
    </w:p>
    <w:p w14:paraId="18E8F982" w14:textId="3CB8BCF4" w:rsidR="00E43746" w:rsidRPr="00E43746" w:rsidRDefault="00E43746" w:rsidP="00E43746">
      <w:pPr>
        <w:tabs>
          <w:tab w:val="left" w:pos="3135"/>
        </w:tabs>
        <w:rPr>
          <w:rFonts w:ascii="Malgun Gothic" w:eastAsia="Malgun Gothic" w:hAnsi="Malgun Gothic" w:cs="CIDFont+F1"/>
          <w:sz w:val="20"/>
          <w:szCs w:val="20"/>
        </w:rPr>
      </w:pPr>
      <w:r>
        <w:rPr>
          <w:rFonts w:ascii="Malgun Gothic" w:eastAsia="Malgun Gothic" w:hAnsi="Malgun Gothic" w:cs="CIDFont+F1"/>
          <w:sz w:val="20"/>
          <w:szCs w:val="20"/>
        </w:rPr>
        <w:tab/>
      </w:r>
    </w:p>
    <w:p w14:paraId="678CFC2B" w14:textId="46E63AE5" w:rsidR="00AB05E6" w:rsidRPr="00E43746" w:rsidRDefault="00594420" w:rsidP="00594420">
      <w:pPr>
        <w:autoSpaceDE w:val="0"/>
        <w:autoSpaceDN w:val="0"/>
        <w:adjustRightInd w:val="0"/>
        <w:spacing w:after="0" w:line="240" w:lineRule="auto"/>
        <w:jc w:val="both"/>
        <w:rPr>
          <w:rFonts w:ascii="Malgun Gothic" w:eastAsia="Malgun Gothic" w:hAnsi="Malgun Gothic"/>
          <w:sz w:val="20"/>
          <w:szCs w:val="20"/>
        </w:rPr>
      </w:pPr>
      <w:r w:rsidRPr="005B29B5">
        <w:rPr>
          <w:rFonts w:ascii="Malgun Gothic" w:eastAsia="Malgun Gothic" w:hAnsi="Malgun Gothic" w:cs="CIDFont+F5" w:hint="eastAsia"/>
          <w:b/>
          <w:bCs/>
          <w:color w:val="000000"/>
          <w:sz w:val="20"/>
          <w:szCs w:val="20"/>
          <w:shd w:val="clear" w:color="auto" w:fill="B4C6E7" w:themeFill="accent5" w:themeFillTint="66"/>
        </w:rPr>
        <w:lastRenderedPageBreak/>
        <w:t></w:t>
      </w:r>
      <w:r w:rsidRPr="005B29B5">
        <w:rPr>
          <w:rFonts w:ascii="Malgun Gothic" w:eastAsia="Malgun Gothic" w:hAnsi="Malgun Gothic" w:cs="CIDFont+F5"/>
          <w:b/>
          <w:bCs/>
          <w:color w:val="000000"/>
          <w:sz w:val="20"/>
          <w:szCs w:val="20"/>
          <w:shd w:val="clear" w:color="auto" w:fill="B4C6E7" w:themeFill="accent5" w:themeFillTint="66"/>
        </w:rPr>
        <w:t xml:space="preserve"> Reconduction d’une action PEAP et recevabilité</w:t>
      </w:r>
      <w:r w:rsidR="003244EF">
        <w:rPr>
          <w:rFonts w:ascii="Malgun Gothic" w:eastAsia="Malgun Gothic" w:hAnsi="Malgun Gothic" w:cs="CIDFont+F5"/>
          <w:b/>
          <w:bCs/>
          <w:color w:val="000000"/>
          <w:sz w:val="20"/>
          <w:szCs w:val="20"/>
          <w:shd w:val="clear" w:color="auto" w:fill="B4C6E7" w:themeFill="accent5" w:themeFillTint="66"/>
        </w:rPr>
        <w:t> </w:t>
      </w:r>
      <w:r w:rsidR="003244EF">
        <w:rPr>
          <w:rFonts w:ascii="Malgun Gothic" w:eastAsia="Malgun Gothic" w:hAnsi="Malgun Gothic" w:cs="CIDFont+F5"/>
          <w:b/>
          <w:bCs/>
          <w:color w:val="000000"/>
          <w:sz w:val="20"/>
          <w:szCs w:val="20"/>
        </w:rPr>
        <w:t xml:space="preserve">: </w:t>
      </w:r>
      <w:r w:rsidRPr="00594420">
        <w:rPr>
          <w:rFonts w:ascii="Malgun Gothic" w:eastAsia="Malgun Gothic" w:hAnsi="Malgun Gothic" w:cs="CIDFont+F1"/>
          <w:color w:val="000000"/>
          <w:sz w:val="20"/>
          <w:szCs w:val="20"/>
        </w:rPr>
        <w:t>une opération déjà financée au titre du PEAP et mise en œuvre dans le même établissement ne peut être représentée. Elle sera déclarée irrecevable. Par ailleurs, tout dossier recevable ne signifie pas obligatoirement un avis favorable du comité de sélection, seule instance juge de l’opportunité ou pas des</w:t>
      </w:r>
      <w:r>
        <w:rPr>
          <w:rFonts w:ascii="Malgun Gothic" w:eastAsia="Malgun Gothic" w:hAnsi="Malgun Gothic" w:cs="CIDFont+F1"/>
          <w:color w:val="000000"/>
          <w:sz w:val="20"/>
          <w:szCs w:val="20"/>
        </w:rPr>
        <w:t xml:space="preserve"> </w:t>
      </w:r>
      <w:r w:rsidRPr="00E43746">
        <w:rPr>
          <w:rFonts w:ascii="Malgun Gothic" w:eastAsia="Malgun Gothic" w:hAnsi="Malgun Gothic" w:cs="CIDFont+F1"/>
          <w:color w:val="000000"/>
          <w:sz w:val="20"/>
          <w:szCs w:val="20"/>
        </w:rPr>
        <w:t>opérations proposées.</w:t>
      </w:r>
    </w:p>
    <w:p w14:paraId="38DABAB1" w14:textId="77777777" w:rsidR="00AB05E6" w:rsidRPr="00E43746" w:rsidRDefault="00AB05E6" w:rsidP="00594420">
      <w:pPr>
        <w:spacing w:after="0" w:line="240" w:lineRule="auto"/>
        <w:jc w:val="both"/>
        <w:rPr>
          <w:rFonts w:ascii="Malgun Gothic" w:eastAsia="Malgun Gothic" w:hAnsi="Malgun Gothic"/>
          <w:sz w:val="20"/>
          <w:szCs w:val="20"/>
        </w:rPr>
      </w:pPr>
    </w:p>
    <w:p w14:paraId="0DAF3936" w14:textId="1D358DA1" w:rsidR="00E43746" w:rsidRDefault="006D09AA" w:rsidP="00E43746">
      <w:pPr>
        <w:autoSpaceDE w:val="0"/>
        <w:autoSpaceDN w:val="0"/>
        <w:adjustRightInd w:val="0"/>
        <w:spacing w:after="0" w:line="240" w:lineRule="auto"/>
        <w:jc w:val="both"/>
        <w:rPr>
          <w:rFonts w:ascii="Malgun Gothic" w:eastAsia="Malgun Gothic" w:hAnsi="Malgun Gothic" w:cs="CIDFont+F1"/>
          <w:color w:val="000000"/>
          <w:sz w:val="20"/>
          <w:szCs w:val="20"/>
        </w:rPr>
      </w:pPr>
      <w:r w:rsidRPr="005B29B5">
        <w:rPr>
          <w:rFonts w:ascii="Malgun Gothic" w:eastAsia="Malgun Gothic" w:hAnsi="Malgun Gothic" w:cs="CIDFont+F5" w:hint="eastAsia"/>
          <w:b/>
          <w:bCs/>
          <w:color w:val="000000"/>
          <w:sz w:val="20"/>
          <w:szCs w:val="20"/>
          <w:shd w:val="clear" w:color="auto" w:fill="B4C6E7" w:themeFill="accent5" w:themeFillTint="66"/>
        </w:rPr>
        <w:t></w:t>
      </w:r>
      <w:r w:rsidRPr="005B29B5">
        <w:rPr>
          <w:rFonts w:ascii="Malgun Gothic" w:eastAsia="Malgun Gothic" w:hAnsi="Malgun Gothic" w:cs="CIDFont+F5"/>
          <w:b/>
          <w:bCs/>
          <w:color w:val="000000"/>
          <w:sz w:val="20"/>
          <w:szCs w:val="20"/>
          <w:shd w:val="clear" w:color="auto" w:fill="B4C6E7" w:themeFill="accent5" w:themeFillTint="66"/>
        </w:rPr>
        <w:t xml:space="preserve"> </w:t>
      </w:r>
      <w:r w:rsidR="00E43746" w:rsidRPr="005B29B5">
        <w:rPr>
          <w:rFonts w:ascii="Malgun Gothic" w:eastAsia="Malgun Gothic" w:hAnsi="Malgun Gothic" w:cs="CIDFont+F5"/>
          <w:b/>
          <w:bCs/>
          <w:color w:val="000000"/>
          <w:sz w:val="20"/>
          <w:szCs w:val="20"/>
          <w:shd w:val="clear" w:color="auto" w:fill="B4C6E7" w:themeFill="accent5" w:themeFillTint="66"/>
        </w:rPr>
        <w:t>Restitution</w:t>
      </w:r>
      <w:r w:rsidR="003244EF">
        <w:rPr>
          <w:rFonts w:ascii="Malgun Gothic" w:eastAsia="Malgun Gothic" w:hAnsi="Malgun Gothic" w:cs="CIDFont+F5"/>
          <w:b/>
          <w:bCs/>
          <w:color w:val="000000"/>
          <w:sz w:val="20"/>
          <w:szCs w:val="20"/>
          <w:shd w:val="clear" w:color="auto" w:fill="B4C6E7" w:themeFill="accent5" w:themeFillTint="66"/>
        </w:rPr>
        <w:t> </w:t>
      </w:r>
      <w:r w:rsidR="003244EF">
        <w:rPr>
          <w:rFonts w:ascii="Malgun Gothic" w:eastAsia="Malgun Gothic" w:hAnsi="Malgun Gothic" w:cs="CIDFont+F5"/>
          <w:b/>
          <w:bCs/>
          <w:color w:val="000000"/>
          <w:sz w:val="20"/>
          <w:szCs w:val="20"/>
        </w:rPr>
        <w:t xml:space="preserve">: </w:t>
      </w:r>
      <w:r w:rsidR="003244EF" w:rsidRPr="003244EF">
        <w:rPr>
          <w:rFonts w:ascii="Malgun Gothic" w:eastAsia="Malgun Gothic" w:hAnsi="Malgun Gothic" w:cs="CIDFont+F5"/>
          <w:color w:val="000000"/>
          <w:sz w:val="20"/>
          <w:szCs w:val="20"/>
        </w:rPr>
        <w:t>c</w:t>
      </w:r>
      <w:r w:rsidR="00E43746" w:rsidRPr="00E43746">
        <w:rPr>
          <w:rFonts w:ascii="Malgun Gothic" w:eastAsia="Malgun Gothic" w:hAnsi="Malgun Gothic" w:cs="CIDFont+F1"/>
          <w:color w:val="000000"/>
          <w:sz w:val="20"/>
          <w:szCs w:val="20"/>
        </w:rPr>
        <w:t>haque action PEAP validée doit aboutir obligatoirement à une action finale,</w:t>
      </w:r>
      <w:r w:rsidR="00E43746">
        <w:rPr>
          <w:rFonts w:ascii="Malgun Gothic" w:eastAsia="Malgun Gothic" w:hAnsi="Malgun Gothic" w:cs="CIDFont+F1"/>
          <w:color w:val="000000"/>
          <w:sz w:val="20"/>
          <w:szCs w:val="20"/>
        </w:rPr>
        <w:t xml:space="preserve"> </w:t>
      </w:r>
      <w:r w:rsidR="00E43746" w:rsidRPr="00E43746">
        <w:rPr>
          <w:rFonts w:ascii="Malgun Gothic" w:eastAsia="Malgun Gothic" w:hAnsi="Malgun Gothic" w:cs="CIDFont+F1"/>
          <w:color w:val="000000"/>
          <w:sz w:val="20"/>
          <w:szCs w:val="20"/>
        </w:rPr>
        <w:t>à une restitution. La date de cette restitution des travaux conjointement arrêtée par</w:t>
      </w:r>
      <w:r w:rsidR="00E43746">
        <w:rPr>
          <w:rFonts w:ascii="Malgun Gothic" w:eastAsia="Malgun Gothic" w:hAnsi="Malgun Gothic" w:cs="CIDFont+F1"/>
          <w:color w:val="000000"/>
          <w:sz w:val="20"/>
          <w:szCs w:val="20"/>
        </w:rPr>
        <w:t xml:space="preserve"> </w:t>
      </w:r>
      <w:r w:rsidR="00E43746" w:rsidRPr="00E43746">
        <w:rPr>
          <w:rFonts w:ascii="Malgun Gothic" w:eastAsia="Malgun Gothic" w:hAnsi="Malgun Gothic" w:cs="CIDFont+F1"/>
          <w:color w:val="000000"/>
          <w:sz w:val="20"/>
          <w:szCs w:val="20"/>
        </w:rPr>
        <w:t>l’intervenant et l’établissement scolaire devra être communiquée à la CTG.</w:t>
      </w:r>
    </w:p>
    <w:p w14:paraId="17158F55" w14:textId="77777777" w:rsidR="00E43746" w:rsidRPr="00E43746" w:rsidRDefault="00E43746" w:rsidP="00E43746">
      <w:pPr>
        <w:autoSpaceDE w:val="0"/>
        <w:autoSpaceDN w:val="0"/>
        <w:adjustRightInd w:val="0"/>
        <w:spacing w:after="0" w:line="240" w:lineRule="auto"/>
        <w:jc w:val="both"/>
        <w:rPr>
          <w:rFonts w:ascii="Malgun Gothic" w:eastAsia="Malgun Gothic" w:hAnsi="Malgun Gothic" w:cs="CIDFont+F1"/>
          <w:color w:val="000000"/>
          <w:sz w:val="20"/>
          <w:szCs w:val="20"/>
        </w:rPr>
      </w:pPr>
    </w:p>
    <w:p w14:paraId="16327B4D" w14:textId="77777777" w:rsidR="00E43746" w:rsidRPr="00E43746" w:rsidRDefault="00E43746" w:rsidP="00E43746">
      <w:pPr>
        <w:autoSpaceDE w:val="0"/>
        <w:autoSpaceDN w:val="0"/>
        <w:adjustRightInd w:val="0"/>
        <w:spacing w:after="0" w:line="240" w:lineRule="auto"/>
        <w:rPr>
          <w:rFonts w:ascii="Malgun Gothic" w:eastAsia="Malgun Gothic" w:hAnsi="Malgun Gothic" w:cs="CIDFont+F3"/>
          <w:b/>
          <w:bCs/>
          <w:color w:val="365F92"/>
          <w:sz w:val="28"/>
          <w:szCs w:val="28"/>
        </w:rPr>
      </w:pPr>
      <w:r w:rsidRPr="00E43746">
        <w:rPr>
          <w:rFonts w:ascii="Malgun Gothic" w:eastAsia="Malgun Gothic" w:hAnsi="Malgun Gothic" w:cs="CIDFont+F3"/>
          <w:b/>
          <w:bCs/>
          <w:color w:val="365F92"/>
          <w:sz w:val="28"/>
          <w:szCs w:val="28"/>
        </w:rPr>
        <w:t>Conditions et modalités de l’appel à projets</w:t>
      </w:r>
    </w:p>
    <w:p w14:paraId="045A5EB8" w14:textId="5EFC81D2" w:rsidR="00E43746" w:rsidRDefault="00E43746" w:rsidP="00E43746">
      <w:pPr>
        <w:autoSpaceDE w:val="0"/>
        <w:autoSpaceDN w:val="0"/>
        <w:adjustRightInd w:val="0"/>
        <w:spacing w:after="0" w:line="240" w:lineRule="auto"/>
        <w:rPr>
          <w:rFonts w:ascii="Malgun Gothic" w:eastAsia="Malgun Gothic" w:hAnsi="Malgun Gothic" w:cs="CIDFont+F1"/>
          <w:color w:val="000000"/>
          <w:sz w:val="20"/>
          <w:szCs w:val="20"/>
        </w:rPr>
      </w:pPr>
      <w:r w:rsidRPr="00E43746">
        <w:rPr>
          <w:rFonts w:ascii="Malgun Gothic" w:eastAsia="Malgun Gothic" w:hAnsi="Malgun Gothic" w:cs="CIDFont+F1"/>
          <w:color w:val="000000"/>
          <w:sz w:val="20"/>
          <w:szCs w:val="20"/>
        </w:rPr>
        <w:t>Les projets d’éducation culturelle devront s’inscrire dans les conditions et les modalités</w:t>
      </w:r>
      <w:r>
        <w:rPr>
          <w:rFonts w:ascii="Malgun Gothic" w:eastAsia="Malgun Gothic" w:hAnsi="Malgun Gothic" w:cs="CIDFont+F1"/>
          <w:color w:val="000000"/>
          <w:sz w:val="20"/>
          <w:szCs w:val="20"/>
        </w:rPr>
        <w:t xml:space="preserve"> </w:t>
      </w:r>
      <w:r w:rsidRPr="00E43746">
        <w:rPr>
          <w:rFonts w:ascii="Malgun Gothic" w:eastAsia="Malgun Gothic" w:hAnsi="Malgun Gothic" w:cs="CIDFont+F1"/>
          <w:color w:val="000000"/>
          <w:sz w:val="20"/>
          <w:szCs w:val="20"/>
        </w:rPr>
        <w:t>suivantes.</w:t>
      </w:r>
    </w:p>
    <w:p w14:paraId="180D3DF7" w14:textId="77777777" w:rsidR="00E43746" w:rsidRPr="00E43746" w:rsidRDefault="00E43746" w:rsidP="00E43746">
      <w:pPr>
        <w:autoSpaceDE w:val="0"/>
        <w:autoSpaceDN w:val="0"/>
        <w:adjustRightInd w:val="0"/>
        <w:spacing w:after="0" w:line="240" w:lineRule="auto"/>
        <w:rPr>
          <w:rFonts w:ascii="Malgun Gothic" w:eastAsia="Malgun Gothic" w:hAnsi="Malgun Gothic" w:cs="CIDFont+F1"/>
          <w:color w:val="000000"/>
          <w:sz w:val="20"/>
          <w:szCs w:val="20"/>
        </w:rPr>
      </w:pPr>
    </w:p>
    <w:p w14:paraId="19F06F18" w14:textId="77777777" w:rsidR="00E43746" w:rsidRPr="00E43746" w:rsidRDefault="00E43746" w:rsidP="00E43746">
      <w:pPr>
        <w:autoSpaceDE w:val="0"/>
        <w:autoSpaceDN w:val="0"/>
        <w:adjustRightInd w:val="0"/>
        <w:spacing w:after="0" w:line="240" w:lineRule="auto"/>
        <w:rPr>
          <w:rFonts w:ascii="Malgun Gothic" w:eastAsia="Malgun Gothic" w:hAnsi="Malgun Gothic" w:cs="CIDFont+F8"/>
          <w:b/>
          <w:bCs/>
          <w:color w:val="4F82BE"/>
          <w:sz w:val="20"/>
          <w:szCs w:val="20"/>
        </w:rPr>
      </w:pPr>
      <w:r w:rsidRPr="00E43746">
        <w:rPr>
          <w:rFonts w:ascii="Malgun Gothic" w:eastAsia="Malgun Gothic" w:hAnsi="Malgun Gothic" w:cs="CIDFont+F8"/>
          <w:b/>
          <w:bCs/>
          <w:color w:val="4F82BE"/>
          <w:sz w:val="20"/>
          <w:szCs w:val="20"/>
        </w:rPr>
        <w:t>a. Conditions générales</w:t>
      </w:r>
    </w:p>
    <w:p w14:paraId="59002075" w14:textId="5F406AF0" w:rsidR="00E43746" w:rsidRDefault="00E43746" w:rsidP="00E43746">
      <w:pPr>
        <w:autoSpaceDE w:val="0"/>
        <w:autoSpaceDN w:val="0"/>
        <w:adjustRightInd w:val="0"/>
        <w:spacing w:after="0" w:line="240" w:lineRule="auto"/>
        <w:jc w:val="both"/>
        <w:rPr>
          <w:rFonts w:ascii="Malgun Gothic" w:eastAsia="Malgun Gothic" w:hAnsi="Malgun Gothic" w:cs="CIDFont+F1"/>
          <w:color w:val="000000"/>
          <w:sz w:val="20"/>
          <w:szCs w:val="20"/>
        </w:rPr>
      </w:pPr>
      <w:r w:rsidRPr="00E43746">
        <w:rPr>
          <w:rFonts w:ascii="Malgun Gothic" w:eastAsia="Malgun Gothic" w:hAnsi="Malgun Gothic" w:cs="CIDFont+F1"/>
          <w:color w:val="000000"/>
          <w:sz w:val="20"/>
          <w:szCs w:val="20"/>
        </w:rPr>
        <w:t>Le comité de sélection sera particulièrement attentif à la transmission et à la valorisation des</w:t>
      </w:r>
      <w:r>
        <w:rPr>
          <w:rFonts w:ascii="Malgun Gothic" w:eastAsia="Malgun Gothic" w:hAnsi="Malgun Gothic" w:cs="CIDFont+F1"/>
          <w:color w:val="000000"/>
          <w:sz w:val="20"/>
          <w:szCs w:val="20"/>
        </w:rPr>
        <w:t xml:space="preserve"> </w:t>
      </w:r>
      <w:r w:rsidRPr="00E43746">
        <w:rPr>
          <w:rFonts w:ascii="Malgun Gothic" w:eastAsia="Malgun Gothic" w:hAnsi="Malgun Gothic" w:cs="CIDFont+F1"/>
          <w:color w:val="000000"/>
          <w:sz w:val="20"/>
          <w:szCs w:val="20"/>
        </w:rPr>
        <w:t xml:space="preserve">arts et patrimoines matériels et immatériels de la Guyane, des </w:t>
      </w:r>
      <w:r w:rsidRPr="00E43746">
        <w:rPr>
          <w:rFonts w:ascii="Malgun Gothic" w:eastAsia="Malgun Gothic" w:hAnsi="Malgun Gothic" w:cs="CIDFont+F2"/>
          <w:color w:val="000000"/>
          <w:sz w:val="20"/>
          <w:szCs w:val="20"/>
        </w:rPr>
        <w:t>savoirs, savoir-faire et</w:t>
      </w:r>
      <w:r>
        <w:rPr>
          <w:rFonts w:ascii="Malgun Gothic" w:eastAsia="Malgun Gothic" w:hAnsi="Malgun Gothic" w:cs="CIDFont+F2"/>
          <w:color w:val="000000"/>
          <w:sz w:val="20"/>
          <w:szCs w:val="20"/>
        </w:rPr>
        <w:t xml:space="preserve"> </w:t>
      </w:r>
      <w:r w:rsidRPr="00E43746">
        <w:rPr>
          <w:rFonts w:ascii="Malgun Gothic" w:eastAsia="Malgun Gothic" w:hAnsi="Malgun Gothic" w:cs="CIDFont+F2"/>
          <w:color w:val="000000"/>
          <w:sz w:val="20"/>
          <w:szCs w:val="20"/>
        </w:rPr>
        <w:t>pratiques artistiques de Guyane</w:t>
      </w:r>
      <w:r w:rsidRPr="00E43746">
        <w:rPr>
          <w:rFonts w:ascii="Malgun Gothic" w:eastAsia="Malgun Gothic" w:hAnsi="Malgun Gothic" w:cs="CIDFont+F1"/>
          <w:color w:val="000000"/>
          <w:sz w:val="20"/>
          <w:szCs w:val="20"/>
        </w:rPr>
        <w:t>, ainsi qu’à l’impact du projet sur l’estime de soi des élèves,</w:t>
      </w:r>
      <w:r>
        <w:rPr>
          <w:rFonts w:ascii="Malgun Gothic" w:eastAsia="Malgun Gothic" w:hAnsi="Malgun Gothic" w:cs="CIDFont+F1"/>
          <w:color w:val="000000"/>
          <w:sz w:val="20"/>
          <w:szCs w:val="20"/>
        </w:rPr>
        <w:t xml:space="preserve"> </w:t>
      </w:r>
      <w:r w:rsidRPr="00E43746">
        <w:rPr>
          <w:rFonts w:ascii="Malgun Gothic" w:eastAsia="Malgun Gothic" w:hAnsi="Malgun Gothic" w:cs="CIDFont+F1"/>
          <w:color w:val="000000"/>
          <w:sz w:val="20"/>
          <w:szCs w:val="20"/>
        </w:rPr>
        <w:t>leur prise de conscience de la richesse culturelle, artistique, linguistique et scientifique de la</w:t>
      </w:r>
      <w:r>
        <w:rPr>
          <w:rFonts w:ascii="Malgun Gothic" w:eastAsia="Malgun Gothic" w:hAnsi="Malgun Gothic" w:cs="CIDFont+F1"/>
          <w:color w:val="000000"/>
          <w:sz w:val="20"/>
          <w:szCs w:val="20"/>
        </w:rPr>
        <w:t xml:space="preserve"> </w:t>
      </w:r>
      <w:r w:rsidRPr="00E43746">
        <w:rPr>
          <w:rFonts w:ascii="Malgun Gothic" w:eastAsia="Malgun Gothic" w:hAnsi="Malgun Gothic" w:cs="CIDFont+F1"/>
          <w:color w:val="000000"/>
          <w:sz w:val="20"/>
          <w:szCs w:val="20"/>
        </w:rPr>
        <w:t>Guyane.</w:t>
      </w:r>
    </w:p>
    <w:p w14:paraId="45536529" w14:textId="77777777" w:rsidR="00E43746" w:rsidRPr="00E43746" w:rsidRDefault="00E43746" w:rsidP="00E43746">
      <w:pPr>
        <w:autoSpaceDE w:val="0"/>
        <w:autoSpaceDN w:val="0"/>
        <w:adjustRightInd w:val="0"/>
        <w:spacing w:after="0" w:line="240" w:lineRule="auto"/>
        <w:rPr>
          <w:rFonts w:ascii="Malgun Gothic" w:eastAsia="Malgun Gothic" w:hAnsi="Malgun Gothic" w:cs="CIDFont+F1"/>
          <w:color w:val="000000"/>
          <w:sz w:val="20"/>
          <w:szCs w:val="20"/>
        </w:rPr>
      </w:pPr>
    </w:p>
    <w:p w14:paraId="74EA01F7" w14:textId="3FF6A749" w:rsidR="00E43746" w:rsidRPr="00E43746" w:rsidRDefault="00E43746" w:rsidP="00E43746">
      <w:pPr>
        <w:autoSpaceDE w:val="0"/>
        <w:autoSpaceDN w:val="0"/>
        <w:adjustRightInd w:val="0"/>
        <w:spacing w:after="0" w:line="240" w:lineRule="auto"/>
        <w:rPr>
          <w:rFonts w:ascii="Malgun Gothic" w:eastAsia="Malgun Gothic" w:hAnsi="Malgun Gothic" w:cs="CIDFont+F8"/>
          <w:b/>
          <w:bCs/>
          <w:color w:val="4F82BE"/>
          <w:sz w:val="20"/>
          <w:szCs w:val="20"/>
        </w:rPr>
      </w:pPr>
      <w:r w:rsidRPr="00E43746">
        <w:rPr>
          <w:rFonts w:ascii="Malgun Gothic" w:eastAsia="Malgun Gothic" w:hAnsi="Malgun Gothic" w:cs="CIDFont+F8"/>
          <w:b/>
          <w:bCs/>
          <w:color w:val="4F82BE"/>
          <w:sz w:val="20"/>
          <w:szCs w:val="20"/>
        </w:rPr>
        <w:t>b. Les thèmes d’intervention 202</w:t>
      </w:r>
      <w:r w:rsidR="005B29B5">
        <w:rPr>
          <w:rFonts w:ascii="Malgun Gothic" w:eastAsia="Malgun Gothic" w:hAnsi="Malgun Gothic" w:cs="CIDFont+F8"/>
          <w:b/>
          <w:bCs/>
          <w:color w:val="4F82BE"/>
          <w:sz w:val="20"/>
          <w:szCs w:val="20"/>
        </w:rPr>
        <w:t>5</w:t>
      </w:r>
      <w:r w:rsidRPr="00E43746">
        <w:rPr>
          <w:rFonts w:ascii="Malgun Gothic" w:eastAsia="Malgun Gothic" w:hAnsi="Malgun Gothic" w:cs="CIDFont+F8"/>
          <w:b/>
          <w:bCs/>
          <w:color w:val="4F82BE"/>
          <w:sz w:val="20"/>
          <w:szCs w:val="20"/>
        </w:rPr>
        <w:t>-202</w:t>
      </w:r>
      <w:r w:rsidR="005B29B5">
        <w:rPr>
          <w:rFonts w:ascii="Malgun Gothic" w:eastAsia="Malgun Gothic" w:hAnsi="Malgun Gothic" w:cs="CIDFont+F8"/>
          <w:b/>
          <w:bCs/>
          <w:color w:val="4F82BE"/>
          <w:sz w:val="20"/>
          <w:szCs w:val="20"/>
        </w:rPr>
        <w:t>6</w:t>
      </w:r>
    </w:p>
    <w:p w14:paraId="51D7AC87" w14:textId="2D5F642D" w:rsidR="005B29B5" w:rsidRDefault="00E43746" w:rsidP="005B29B5">
      <w:pPr>
        <w:autoSpaceDE w:val="0"/>
        <w:autoSpaceDN w:val="0"/>
        <w:adjustRightInd w:val="0"/>
        <w:spacing w:after="0" w:line="240" w:lineRule="auto"/>
        <w:jc w:val="both"/>
        <w:rPr>
          <w:rFonts w:ascii="Malgun Gothic" w:eastAsia="Malgun Gothic" w:hAnsi="Malgun Gothic" w:cs="CIDFont+F1"/>
          <w:color w:val="000000"/>
          <w:sz w:val="20"/>
          <w:szCs w:val="20"/>
        </w:rPr>
      </w:pPr>
      <w:r w:rsidRPr="00E43746">
        <w:rPr>
          <w:rFonts w:ascii="Malgun Gothic" w:eastAsia="Malgun Gothic" w:hAnsi="Malgun Gothic" w:cs="CIDFont+F1"/>
          <w:color w:val="000000"/>
          <w:sz w:val="20"/>
          <w:szCs w:val="20"/>
        </w:rPr>
        <w:t>Au titre de l’année scolaire 202</w:t>
      </w:r>
      <w:r w:rsidR="005B29B5">
        <w:rPr>
          <w:rFonts w:ascii="Malgun Gothic" w:eastAsia="Malgun Gothic" w:hAnsi="Malgun Gothic" w:cs="CIDFont+F1"/>
          <w:color w:val="000000"/>
          <w:sz w:val="20"/>
          <w:szCs w:val="20"/>
        </w:rPr>
        <w:t>5</w:t>
      </w:r>
      <w:r w:rsidRPr="00E43746">
        <w:rPr>
          <w:rFonts w:ascii="Malgun Gothic" w:eastAsia="Malgun Gothic" w:hAnsi="Malgun Gothic" w:cs="CIDFont+F1"/>
          <w:color w:val="000000"/>
          <w:sz w:val="20"/>
          <w:szCs w:val="20"/>
        </w:rPr>
        <w:t>-202</w:t>
      </w:r>
      <w:r w:rsidR="005B29B5">
        <w:rPr>
          <w:rFonts w:ascii="Malgun Gothic" w:eastAsia="Malgun Gothic" w:hAnsi="Malgun Gothic" w:cs="CIDFont+F1"/>
          <w:color w:val="000000"/>
          <w:sz w:val="20"/>
          <w:szCs w:val="20"/>
        </w:rPr>
        <w:t>6</w:t>
      </w:r>
      <w:r w:rsidRPr="00E43746">
        <w:rPr>
          <w:rFonts w:ascii="Malgun Gothic" w:eastAsia="Malgun Gothic" w:hAnsi="Malgun Gothic" w:cs="CIDFont+F1"/>
          <w:color w:val="000000"/>
          <w:sz w:val="20"/>
          <w:szCs w:val="20"/>
        </w:rPr>
        <w:t xml:space="preserve">, les projets </w:t>
      </w:r>
      <w:r w:rsidR="005B29B5">
        <w:rPr>
          <w:rFonts w:ascii="Malgun Gothic" w:eastAsia="Malgun Gothic" w:hAnsi="Malgun Gothic" w:cs="CIDFont+F1"/>
          <w:color w:val="000000"/>
          <w:sz w:val="20"/>
          <w:szCs w:val="20"/>
        </w:rPr>
        <w:t>devront présenter les mêmes thèmes que l’année précédente avec une forte orientation sur :</w:t>
      </w:r>
    </w:p>
    <w:p w14:paraId="505A5C49" w14:textId="537B7E1B" w:rsidR="00E43746" w:rsidRDefault="005B29B5" w:rsidP="005B29B5">
      <w:pPr>
        <w:autoSpaceDE w:val="0"/>
        <w:autoSpaceDN w:val="0"/>
        <w:adjustRightInd w:val="0"/>
        <w:spacing w:after="0" w:line="240" w:lineRule="auto"/>
        <w:jc w:val="center"/>
        <w:rPr>
          <w:rFonts w:ascii="Malgun Gothic" w:eastAsia="Malgun Gothic" w:hAnsi="Malgun Gothic" w:cs="CIDFont+F1"/>
          <w:b/>
          <w:bCs/>
          <w:color w:val="000000"/>
          <w:sz w:val="20"/>
          <w:szCs w:val="20"/>
        </w:rPr>
      </w:pPr>
      <w:r w:rsidRPr="005B29B5">
        <w:rPr>
          <w:rFonts w:ascii="Malgun Gothic" w:eastAsia="Malgun Gothic" w:hAnsi="Malgun Gothic" w:cs="CIDFont+F1"/>
          <w:b/>
          <w:bCs/>
          <w:color w:val="000000"/>
          <w:sz w:val="20"/>
          <w:szCs w:val="20"/>
        </w:rPr>
        <w:t>Le rééquilibrage territorial, la mobilisation des acteurs de la place</w:t>
      </w:r>
    </w:p>
    <w:p w14:paraId="7866D7A4" w14:textId="0389AB41" w:rsidR="005B29B5" w:rsidRDefault="008F7C27" w:rsidP="005B29B5">
      <w:pPr>
        <w:autoSpaceDE w:val="0"/>
        <w:autoSpaceDN w:val="0"/>
        <w:adjustRightInd w:val="0"/>
        <w:spacing w:after="0" w:line="240" w:lineRule="auto"/>
        <w:jc w:val="both"/>
        <w:rPr>
          <w:rFonts w:ascii="Malgun Gothic" w:eastAsia="Malgun Gothic" w:hAnsi="Malgun Gothic" w:cs="CIDFont+F1"/>
          <w:color w:val="000000"/>
          <w:sz w:val="20"/>
          <w:szCs w:val="20"/>
        </w:rPr>
      </w:pPr>
      <w:r w:rsidRPr="008F7C27">
        <w:rPr>
          <w:rFonts w:ascii="Malgun Gothic" w:eastAsia="Malgun Gothic" w:hAnsi="Malgun Gothic" w:cs="CIDFont+F1"/>
          <w:color w:val="000000"/>
          <w:sz w:val="20"/>
          <w:szCs w:val="20"/>
          <w:u w:val="single"/>
        </w:rPr>
        <w:t>Thèmes</w:t>
      </w:r>
      <w:r w:rsidR="005B29B5" w:rsidRPr="008F7C27">
        <w:rPr>
          <w:rFonts w:ascii="Malgun Gothic" w:eastAsia="Malgun Gothic" w:hAnsi="Malgun Gothic" w:cs="CIDFont+F1"/>
          <w:color w:val="000000"/>
          <w:sz w:val="20"/>
          <w:szCs w:val="20"/>
          <w:u w:val="single"/>
        </w:rPr>
        <w:t xml:space="preserve"> </w:t>
      </w:r>
      <w:r w:rsidRPr="008F7C27">
        <w:rPr>
          <w:rFonts w:ascii="Malgun Gothic" w:eastAsia="Malgun Gothic" w:hAnsi="Malgun Gothic" w:cs="CIDFont+F1"/>
          <w:color w:val="000000"/>
          <w:sz w:val="20"/>
          <w:szCs w:val="20"/>
          <w:u w:val="single"/>
        </w:rPr>
        <w:t>maintenus</w:t>
      </w:r>
      <w:r>
        <w:rPr>
          <w:rFonts w:ascii="Malgun Gothic" w:eastAsia="Malgun Gothic" w:hAnsi="Malgun Gothic" w:cs="CIDFont+F1"/>
          <w:color w:val="000000"/>
          <w:sz w:val="20"/>
          <w:szCs w:val="20"/>
        </w:rPr>
        <w:t xml:space="preserve"> : </w:t>
      </w:r>
    </w:p>
    <w:p w14:paraId="35934A97" w14:textId="77777777" w:rsidR="00E43746" w:rsidRPr="00E43746" w:rsidRDefault="00E43746" w:rsidP="008F7C27">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autoSpaceDE w:val="0"/>
        <w:autoSpaceDN w:val="0"/>
        <w:adjustRightInd w:val="0"/>
        <w:spacing w:after="0" w:line="240" w:lineRule="auto"/>
        <w:rPr>
          <w:rFonts w:ascii="Malgun Gothic" w:eastAsia="Malgun Gothic" w:hAnsi="Malgun Gothic" w:cs="CIDFont+F1"/>
          <w:color w:val="000000"/>
          <w:sz w:val="20"/>
          <w:szCs w:val="20"/>
        </w:rPr>
      </w:pPr>
      <w:r w:rsidRPr="006D09AA">
        <w:rPr>
          <w:rFonts w:ascii="Malgun Gothic" w:eastAsia="Malgun Gothic" w:hAnsi="Malgun Gothic" w:cs="CIDFont+F2"/>
          <w:b/>
          <w:bCs/>
          <w:color w:val="000000"/>
          <w:sz w:val="20"/>
          <w:szCs w:val="20"/>
        </w:rPr>
        <w:t xml:space="preserve">1. Langues de Guyane </w:t>
      </w:r>
      <w:r w:rsidRPr="006D09AA">
        <w:rPr>
          <w:rFonts w:ascii="Malgun Gothic" w:eastAsia="Malgun Gothic" w:hAnsi="Malgun Gothic" w:cs="CIDFont+F1"/>
          <w:b/>
          <w:bCs/>
          <w:color w:val="000000"/>
          <w:sz w:val="20"/>
          <w:szCs w:val="20"/>
        </w:rPr>
        <w:t>:</w:t>
      </w:r>
      <w:r w:rsidRPr="00E43746">
        <w:rPr>
          <w:rFonts w:ascii="Malgun Gothic" w:eastAsia="Malgun Gothic" w:hAnsi="Malgun Gothic" w:cs="CIDFont+F1"/>
          <w:color w:val="000000"/>
          <w:sz w:val="20"/>
          <w:szCs w:val="20"/>
        </w:rPr>
        <w:t xml:space="preserve"> langues amérindiennes, businenge, créole guyanais</w:t>
      </w:r>
    </w:p>
    <w:p w14:paraId="3E73D596" w14:textId="1C5601EA" w:rsidR="00E43746" w:rsidRPr="00E43746" w:rsidRDefault="00E43746" w:rsidP="008F7C27">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autoSpaceDE w:val="0"/>
        <w:autoSpaceDN w:val="0"/>
        <w:adjustRightInd w:val="0"/>
        <w:spacing w:after="0" w:line="240" w:lineRule="auto"/>
        <w:jc w:val="both"/>
        <w:rPr>
          <w:rFonts w:ascii="Malgun Gothic" w:eastAsia="Malgun Gothic" w:hAnsi="Malgun Gothic" w:cs="CIDFont+F1"/>
          <w:color w:val="000000"/>
          <w:sz w:val="20"/>
          <w:szCs w:val="20"/>
        </w:rPr>
      </w:pPr>
      <w:r w:rsidRPr="006D09AA">
        <w:rPr>
          <w:rFonts w:ascii="Malgun Gothic" w:eastAsia="Malgun Gothic" w:hAnsi="Malgun Gothic" w:cs="CIDFont+F2"/>
          <w:b/>
          <w:bCs/>
          <w:color w:val="000000"/>
          <w:sz w:val="20"/>
          <w:szCs w:val="20"/>
        </w:rPr>
        <w:t>2. Femmes et hommes de Guyane :</w:t>
      </w:r>
      <w:r w:rsidRPr="00E43746">
        <w:rPr>
          <w:rFonts w:ascii="Malgun Gothic" w:eastAsia="Malgun Gothic" w:hAnsi="Malgun Gothic" w:cs="CIDFont+F2"/>
          <w:color w:val="000000"/>
          <w:sz w:val="20"/>
          <w:szCs w:val="20"/>
        </w:rPr>
        <w:t xml:space="preserve"> </w:t>
      </w:r>
      <w:r w:rsidRPr="00E43746">
        <w:rPr>
          <w:rFonts w:ascii="Malgun Gothic" w:eastAsia="Malgun Gothic" w:hAnsi="Malgun Gothic" w:cs="CIDFont+F1"/>
          <w:color w:val="000000"/>
          <w:sz w:val="20"/>
          <w:szCs w:val="20"/>
        </w:rPr>
        <w:t>figures mythiques, historiques, sociales, coutumières,</w:t>
      </w:r>
      <w:r>
        <w:rPr>
          <w:rFonts w:ascii="Malgun Gothic" w:eastAsia="Malgun Gothic" w:hAnsi="Malgun Gothic" w:cs="CIDFont+F1"/>
          <w:color w:val="000000"/>
          <w:sz w:val="20"/>
          <w:szCs w:val="20"/>
        </w:rPr>
        <w:t xml:space="preserve"> </w:t>
      </w:r>
      <w:r w:rsidRPr="00E43746">
        <w:rPr>
          <w:rFonts w:ascii="Malgun Gothic" w:eastAsia="Malgun Gothic" w:hAnsi="Malgun Gothic" w:cs="CIDFont+F1"/>
          <w:color w:val="000000"/>
          <w:sz w:val="20"/>
          <w:szCs w:val="20"/>
        </w:rPr>
        <w:t>politiques, artistiques…</w:t>
      </w:r>
    </w:p>
    <w:p w14:paraId="2F88B94F" w14:textId="102E7FB6" w:rsidR="00E43746" w:rsidRPr="00E43746" w:rsidRDefault="00E43746" w:rsidP="008F7C27">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autoSpaceDE w:val="0"/>
        <w:autoSpaceDN w:val="0"/>
        <w:adjustRightInd w:val="0"/>
        <w:spacing w:after="0" w:line="240" w:lineRule="auto"/>
        <w:jc w:val="both"/>
        <w:rPr>
          <w:rFonts w:ascii="Malgun Gothic" w:eastAsia="Malgun Gothic" w:hAnsi="Malgun Gothic" w:cs="CIDFont+F1"/>
          <w:color w:val="000000"/>
          <w:sz w:val="20"/>
          <w:szCs w:val="20"/>
        </w:rPr>
      </w:pPr>
      <w:r w:rsidRPr="006D09AA">
        <w:rPr>
          <w:rFonts w:ascii="Malgun Gothic" w:eastAsia="Malgun Gothic" w:hAnsi="Malgun Gothic" w:cs="CIDFont+F2"/>
          <w:b/>
          <w:bCs/>
          <w:color w:val="000000"/>
          <w:sz w:val="20"/>
          <w:szCs w:val="20"/>
        </w:rPr>
        <w:t>3. Patrimoines et environnement :</w:t>
      </w:r>
      <w:r w:rsidRPr="00E43746">
        <w:rPr>
          <w:rFonts w:ascii="Malgun Gothic" w:eastAsia="Malgun Gothic" w:hAnsi="Malgun Gothic" w:cs="CIDFont+F1"/>
          <w:color w:val="000000"/>
          <w:sz w:val="20"/>
          <w:szCs w:val="20"/>
        </w:rPr>
        <w:t xml:space="preserve"> ressources alimentaires, agriculture, paysages, etc.,</w:t>
      </w:r>
      <w:r>
        <w:rPr>
          <w:rFonts w:ascii="Malgun Gothic" w:eastAsia="Malgun Gothic" w:hAnsi="Malgun Gothic" w:cs="CIDFont+F1"/>
          <w:color w:val="000000"/>
          <w:sz w:val="20"/>
          <w:szCs w:val="20"/>
        </w:rPr>
        <w:t xml:space="preserve"> </w:t>
      </w:r>
      <w:r w:rsidRPr="00E43746">
        <w:rPr>
          <w:rFonts w:ascii="Malgun Gothic" w:eastAsia="Malgun Gothic" w:hAnsi="Malgun Gothic" w:cs="CIDFont+F1"/>
          <w:color w:val="000000"/>
          <w:sz w:val="20"/>
          <w:szCs w:val="20"/>
        </w:rPr>
        <w:t>envisagés sous l’angle du patrimoine culturel</w:t>
      </w:r>
    </w:p>
    <w:p w14:paraId="2B39D2F5" w14:textId="77777777" w:rsidR="00E43746" w:rsidRPr="006D09AA" w:rsidRDefault="00E43746" w:rsidP="008F7C27">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autoSpaceDE w:val="0"/>
        <w:autoSpaceDN w:val="0"/>
        <w:adjustRightInd w:val="0"/>
        <w:spacing w:after="0" w:line="240" w:lineRule="auto"/>
        <w:rPr>
          <w:rFonts w:ascii="Malgun Gothic" w:eastAsia="Malgun Gothic" w:hAnsi="Malgun Gothic" w:cs="CIDFont+F2"/>
          <w:b/>
          <w:bCs/>
          <w:color w:val="000000"/>
          <w:sz w:val="20"/>
          <w:szCs w:val="20"/>
        </w:rPr>
      </w:pPr>
      <w:r w:rsidRPr="006D09AA">
        <w:rPr>
          <w:rFonts w:ascii="Malgun Gothic" w:eastAsia="Malgun Gothic" w:hAnsi="Malgun Gothic" w:cs="CIDFont+F2"/>
          <w:b/>
          <w:bCs/>
          <w:color w:val="000000"/>
          <w:sz w:val="20"/>
          <w:szCs w:val="20"/>
        </w:rPr>
        <w:t>4. Arts graphiques amérindiens et businenge</w:t>
      </w:r>
    </w:p>
    <w:p w14:paraId="645ED0E0" w14:textId="77777777" w:rsidR="00E43746" w:rsidRPr="006D09AA" w:rsidRDefault="00E43746" w:rsidP="008F7C27">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autoSpaceDE w:val="0"/>
        <w:autoSpaceDN w:val="0"/>
        <w:adjustRightInd w:val="0"/>
        <w:spacing w:after="0" w:line="240" w:lineRule="auto"/>
        <w:rPr>
          <w:rFonts w:ascii="Malgun Gothic" w:eastAsia="Malgun Gothic" w:hAnsi="Malgun Gothic" w:cs="CIDFont+F2"/>
          <w:b/>
          <w:bCs/>
          <w:color w:val="000000"/>
          <w:sz w:val="20"/>
          <w:szCs w:val="20"/>
        </w:rPr>
      </w:pPr>
      <w:r w:rsidRPr="006D09AA">
        <w:rPr>
          <w:rFonts w:ascii="Malgun Gothic" w:eastAsia="Malgun Gothic" w:hAnsi="Malgun Gothic" w:cs="CIDFont+F2"/>
          <w:b/>
          <w:bCs/>
          <w:color w:val="000000"/>
          <w:sz w:val="20"/>
          <w:szCs w:val="20"/>
        </w:rPr>
        <w:t>5. Patrimoine carnavalesque</w:t>
      </w:r>
    </w:p>
    <w:p w14:paraId="33F93469" w14:textId="62E635D8" w:rsidR="00AB05E6" w:rsidRPr="006D09AA" w:rsidRDefault="00E43746" w:rsidP="008F7C27">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spacing w:after="0" w:line="240" w:lineRule="auto"/>
        <w:jc w:val="both"/>
        <w:rPr>
          <w:rFonts w:ascii="Malgun Gothic" w:eastAsia="Malgun Gothic" w:hAnsi="Malgun Gothic" w:cs="CIDFont+F2"/>
          <w:b/>
          <w:bCs/>
          <w:color w:val="000000"/>
          <w:sz w:val="20"/>
          <w:szCs w:val="20"/>
        </w:rPr>
      </w:pPr>
      <w:r w:rsidRPr="006D09AA">
        <w:rPr>
          <w:rFonts w:ascii="Malgun Gothic" w:eastAsia="Malgun Gothic" w:hAnsi="Malgun Gothic" w:cs="CIDFont+F2"/>
          <w:b/>
          <w:bCs/>
          <w:color w:val="000000"/>
          <w:sz w:val="20"/>
          <w:szCs w:val="20"/>
        </w:rPr>
        <w:t>6. Pratiques artisanales traditionnelles (céramique, vannerie, sculpture, architecture, etc.).</w:t>
      </w:r>
    </w:p>
    <w:p w14:paraId="22C99D46" w14:textId="1DFFF4EE" w:rsidR="00E43746" w:rsidRPr="008F7C27" w:rsidRDefault="00E43746" w:rsidP="008F7C27">
      <w:p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spacing w:after="0" w:line="240" w:lineRule="auto"/>
        <w:jc w:val="both"/>
        <w:rPr>
          <w:rFonts w:ascii="Malgun Gothic" w:eastAsia="Malgun Gothic" w:hAnsi="Malgun Gothic" w:cs="CIDFont+F2"/>
          <w:color w:val="000000"/>
          <w:sz w:val="18"/>
          <w:szCs w:val="18"/>
        </w:rPr>
      </w:pPr>
      <w:r w:rsidRPr="006D09AA">
        <w:rPr>
          <w:rFonts w:ascii="Malgun Gothic" w:eastAsia="Malgun Gothic" w:hAnsi="Malgun Gothic" w:cs="CIDFont+F2"/>
          <w:b/>
          <w:bCs/>
          <w:color w:val="000000"/>
          <w:sz w:val="20"/>
          <w:szCs w:val="20"/>
        </w:rPr>
        <w:t>7. Histoire(s) de Guyane</w:t>
      </w:r>
      <w:r w:rsidRPr="00E43746">
        <w:rPr>
          <w:rFonts w:ascii="Malgun Gothic" w:eastAsia="Malgun Gothic" w:hAnsi="Malgun Gothic" w:cs="CIDFont+F2"/>
          <w:color w:val="000000"/>
          <w:sz w:val="20"/>
          <w:szCs w:val="20"/>
        </w:rPr>
        <w:t xml:space="preserve"> : </w:t>
      </w:r>
      <w:r w:rsidRPr="008F7C27">
        <w:rPr>
          <w:rFonts w:ascii="Malgun Gothic" w:eastAsia="Malgun Gothic" w:hAnsi="Malgun Gothic" w:cs="CIDFont+F2"/>
          <w:color w:val="000000"/>
          <w:sz w:val="18"/>
          <w:szCs w:val="18"/>
        </w:rPr>
        <w:t>esclavage, parcours de vie, histoire d’un territoire, d’un site, d’un quartier, etc.</w:t>
      </w:r>
    </w:p>
    <w:p w14:paraId="2FFCCA70" w14:textId="1463FBBB" w:rsidR="00E43746" w:rsidRDefault="00E43746" w:rsidP="008F7C27">
      <w:pPr>
        <w:spacing w:after="0" w:line="240" w:lineRule="auto"/>
        <w:jc w:val="both"/>
        <w:rPr>
          <w:rFonts w:ascii="Malgun Gothic" w:eastAsia="Malgun Gothic" w:hAnsi="Malgun Gothic" w:cs="CIDFont+F2"/>
          <w:color w:val="000000"/>
          <w:sz w:val="20"/>
          <w:szCs w:val="20"/>
        </w:rPr>
      </w:pPr>
      <w:r w:rsidRPr="00E43746">
        <w:rPr>
          <w:rFonts w:ascii="Malgun Gothic" w:eastAsia="Malgun Gothic" w:hAnsi="Malgun Gothic" w:cs="CIDFont+F2"/>
          <w:color w:val="000000"/>
          <w:sz w:val="20"/>
          <w:szCs w:val="20"/>
        </w:rPr>
        <w:t>A la réception de l’ensemble des dossiers, le comité de pilotage aura également une attention</w:t>
      </w:r>
      <w:r>
        <w:rPr>
          <w:rFonts w:ascii="Malgun Gothic" w:eastAsia="Malgun Gothic" w:hAnsi="Malgun Gothic" w:cs="CIDFont+F2"/>
          <w:color w:val="000000"/>
          <w:sz w:val="20"/>
          <w:szCs w:val="20"/>
        </w:rPr>
        <w:t xml:space="preserve"> </w:t>
      </w:r>
      <w:r w:rsidRPr="00E43746">
        <w:rPr>
          <w:rFonts w:ascii="Malgun Gothic" w:eastAsia="Malgun Gothic" w:hAnsi="Malgun Gothic" w:cs="CIDFont+F2"/>
          <w:color w:val="000000"/>
          <w:sz w:val="20"/>
          <w:szCs w:val="20"/>
        </w:rPr>
        <w:t>particulière pour la territorialisation des actions PEAP et la représentativité des cultures et des savoir-faire.</w:t>
      </w:r>
    </w:p>
    <w:p w14:paraId="5ABCE6AF" w14:textId="77777777" w:rsidR="008F7C27" w:rsidRDefault="008F7C27" w:rsidP="008F7C27">
      <w:pPr>
        <w:spacing w:after="0" w:line="240" w:lineRule="auto"/>
        <w:jc w:val="both"/>
        <w:rPr>
          <w:rFonts w:ascii="Malgun Gothic" w:eastAsia="Malgun Gothic" w:hAnsi="Malgun Gothic" w:cs="CIDFont+F2"/>
          <w:color w:val="000000"/>
          <w:sz w:val="20"/>
          <w:szCs w:val="20"/>
        </w:rPr>
      </w:pPr>
    </w:p>
    <w:p w14:paraId="0FEEF399" w14:textId="3F92D363" w:rsidR="00E43746" w:rsidRPr="00E43746" w:rsidRDefault="00E43746" w:rsidP="00E43746">
      <w:pPr>
        <w:autoSpaceDE w:val="0"/>
        <w:autoSpaceDN w:val="0"/>
        <w:adjustRightInd w:val="0"/>
        <w:spacing w:after="0" w:line="240" w:lineRule="auto"/>
        <w:rPr>
          <w:rFonts w:ascii="Malgun Gothic" w:eastAsia="Malgun Gothic" w:hAnsi="Malgun Gothic" w:cs="CIDFont+F3"/>
          <w:b/>
          <w:bCs/>
          <w:color w:val="365F92"/>
          <w:sz w:val="28"/>
          <w:szCs w:val="28"/>
        </w:rPr>
      </w:pPr>
      <w:r w:rsidRPr="00E43746">
        <w:rPr>
          <w:rFonts w:ascii="Malgun Gothic" w:eastAsia="Malgun Gothic" w:hAnsi="Malgun Gothic" w:cs="CIDFont+F3"/>
          <w:b/>
          <w:bCs/>
          <w:color w:val="365F92"/>
          <w:sz w:val="28"/>
          <w:szCs w:val="28"/>
        </w:rPr>
        <w:t>Gouvernance</w:t>
      </w:r>
    </w:p>
    <w:p w14:paraId="5D03DDF1" w14:textId="77777777" w:rsidR="00E43746" w:rsidRPr="00E43746" w:rsidRDefault="00E43746" w:rsidP="00E43746">
      <w:pPr>
        <w:spacing w:after="0" w:line="240" w:lineRule="auto"/>
        <w:jc w:val="both"/>
        <w:rPr>
          <w:rFonts w:ascii="Malgun Gothic" w:eastAsia="Malgun Gothic" w:hAnsi="Malgun Gothic" w:cs="CIDFont+F2"/>
          <w:color w:val="000000"/>
          <w:sz w:val="20"/>
          <w:szCs w:val="20"/>
        </w:rPr>
      </w:pPr>
      <w:r w:rsidRPr="00E43746">
        <w:rPr>
          <w:rFonts w:ascii="Malgun Gothic" w:eastAsia="Malgun Gothic" w:hAnsi="Malgun Gothic" w:cs="CIDFont+F2"/>
          <w:color w:val="000000"/>
          <w:sz w:val="20"/>
          <w:szCs w:val="20"/>
        </w:rPr>
        <w:t>La gouvernance du plan repose sur :</w:t>
      </w:r>
    </w:p>
    <w:p w14:paraId="0747FC6A" w14:textId="5F778A07" w:rsidR="00E43746" w:rsidRPr="00E43746" w:rsidRDefault="00E43746" w:rsidP="00E43746">
      <w:pPr>
        <w:spacing w:after="0" w:line="240" w:lineRule="auto"/>
        <w:jc w:val="both"/>
        <w:rPr>
          <w:rFonts w:ascii="Malgun Gothic" w:eastAsia="Malgun Gothic" w:hAnsi="Malgun Gothic" w:cs="CIDFont+F2"/>
          <w:color w:val="000000"/>
          <w:sz w:val="20"/>
          <w:szCs w:val="20"/>
        </w:rPr>
      </w:pPr>
      <w:r w:rsidRPr="00E43746">
        <w:rPr>
          <w:rFonts w:ascii="Malgun Gothic" w:eastAsia="Malgun Gothic" w:hAnsi="Malgun Gothic" w:cs="CIDFont+F2"/>
          <w:color w:val="000000"/>
          <w:sz w:val="20"/>
          <w:szCs w:val="20"/>
        </w:rPr>
        <w:t>- un comité de pilotage chargé de l’analyse, de la validation et de la sélection des appels à</w:t>
      </w:r>
      <w:r>
        <w:rPr>
          <w:rFonts w:ascii="Malgun Gothic" w:eastAsia="Malgun Gothic" w:hAnsi="Malgun Gothic" w:cs="CIDFont+F2"/>
          <w:color w:val="000000"/>
          <w:sz w:val="20"/>
          <w:szCs w:val="20"/>
        </w:rPr>
        <w:t xml:space="preserve"> </w:t>
      </w:r>
      <w:r w:rsidRPr="00E43746">
        <w:rPr>
          <w:rFonts w:ascii="Malgun Gothic" w:eastAsia="Malgun Gothic" w:hAnsi="Malgun Gothic" w:cs="CIDFont+F2"/>
          <w:color w:val="000000"/>
          <w:sz w:val="20"/>
          <w:szCs w:val="20"/>
        </w:rPr>
        <w:t>projets</w:t>
      </w:r>
      <w:r>
        <w:rPr>
          <w:rFonts w:ascii="Malgun Gothic" w:eastAsia="Malgun Gothic" w:hAnsi="Malgun Gothic" w:cs="CIDFont+F2"/>
          <w:color w:val="000000"/>
          <w:sz w:val="20"/>
          <w:szCs w:val="20"/>
        </w:rPr>
        <w:t> ;</w:t>
      </w:r>
    </w:p>
    <w:p w14:paraId="1576F8E0" w14:textId="4B5484C0" w:rsidR="00E43746" w:rsidRDefault="00E43746" w:rsidP="00E43746">
      <w:pPr>
        <w:spacing w:after="0" w:line="240" w:lineRule="auto"/>
        <w:jc w:val="both"/>
        <w:rPr>
          <w:rFonts w:ascii="Malgun Gothic" w:eastAsia="Malgun Gothic" w:hAnsi="Malgun Gothic" w:cs="CIDFont+F2"/>
          <w:color w:val="000000"/>
          <w:sz w:val="20"/>
          <w:szCs w:val="20"/>
        </w:rPr>
      </w:pPr>
      <w:r w:rsidRPr="00E43746">
        <w:rPr>
          <w:rFonts w:ascii="Malgun Gothic" w:eastAsia="Malgun Gothic" w:hAnsi="Malgun Gothic" w:cs="CIDFont+F2"/>
          <w:color w:val="000000"/>
          <w:sz w:val="20"/>
          <w:szCs w:val="20"/>
        </w:rPr>
        <w:t>- un secrétariat technique assuré par la Collectivité Territoriale de Guyane (</w:t>
      </w:r>
      <w:r w:rsidRPr="006D09AA">
        <w:rPr>
          <w:rFonts w:ascii="Malgun Gothic" w:eastAsia="Malgun Gothic" w:hAnsi="Malgun Gothic" w:cs="CIDFont+F2"/>
          <w:i/>
          <w:iCs/>
          <w:color w:val="000000"/>
          <w:sz w:val="20"/>
          <w:szCs w:val="20"/>
        </w:rPr>
        <w:t>accompagnement des porteurs des projets et analyse technique des dossiers</w:t>
      </w:r>
      <w:r w:rsidRPr="00E43746">
        <w:rPr>
          <w:rFonts w:ascii="Malgun Gothic" w:eastAsia="Malgun Gothic" w:hAnsi="Malgun Gothic" w:cs="CIDFont+F2"/>
          <w:color w:val="000000"/>
          <w:sz w:val="20"/>
          <w:szCs w:val="20"/>
        </w:rPr>
        <w:t>)</w:t>
      </w:r>
    </w:p>
    <w:p w14:paraId="2CE0AD2A" w14:textId="77777777" w:rsidR="00624406" w:rsidRDefault="00624406" w:rsidP="00E43746">
      <w:pPr>
        <w:autoSpaceDE w:val="0"/>
        <w:autoSpaceDN w:val="0"/>
        <w:adjustRightInd w:val="0"/>
        <w:spacing w:after="0" w:line="240" w:lineRule="auto"/>
        <w:rPr>
          <w:rFonts w:ascii="Malgun Gothic" w:eastAsia="Malgun Gothic" w:hAnsi="Malgun Gothic" w:cs="CIDFont+F8"/>
          <w:b/>
          <w:bCs/>
          <w:color w:val="4F82BE"/>
          <w:sz w:val="20"/>
          <w:szCs w:val="20"/>
        </w:rPr>
      </w:pPr>
    </w:p>
    <w:p w14:paraId="10365A75" w14:textId="2770C921" w:rsidR="00E43746" w:rsidRPr="00E43746" w:rsidRDefault="00E43746" w:rsidP="00E43746">
      <w:pPr>
        <w:autoSpaceDE w:val="0"/>
        <w:autoSpaceDN w:val="0"/>
        <w:adjustRightInd w:val="0"/>
        <w:spacing w:after="0" w:line="240" w:lineRule="auto"/>
        <w:rPr>
          <w:rFonts w:ascii="Malgun Gothic" w:eastAsia="Malgun Gothic" w:hAnsi="Malgun Gothic" w:cs="CIDFont+F8"/>
          <w:b/>
          <w:bCs/>
          <w:color w:val="4F82BE"/>
          <w:sz w:val="20"/>
          <w:szCs w:val="20"/>
        </w:rPr>
      </w:pPr>
      <w:r w:rsidRPr="00E43746">
        <w:rPr>
          <w:rFonts w:ascii="Malgun Gothic" w:eastAsia="Malgun Gothic" w:hAnsi="Malgun Gothic" w:cs="CIDFont+F8"/>
          <w:b/>
          <w:bCs/>
          <w:color w:val="4F82BE"/>
          <w:sz w:val="20"/>
          <w:szCs w:val="20"/>
        </w:rPr>
        <w:t>a. Comité de pilotage</w:t>
      </w:r>
    </w:p>
    <w:p w14:paraId="1038ED02" w14:textId="77777777" w:rsidR="00E43746" w:rsidRPr="00E43746" w:rsidRDefault="00E43746" w:rsidP="00E43746">
      <w:pPr>
        <w:spacing w:after="0" w:line="240" w:lineRule="auto"/>
        <w:jc w:val="both"/>
        <w:rPr>
          <w:rFonts w:ascii="Malgun Gothic" w:eastAsia="Malgun Gothic" w:hAnsi="Malgun Gothic" w:cs="CIDFont+F2"/>
          <w:color w:val="000000"/>
          <w:sz w:val="20"/>
          <w:szCs w:val="20"/>
        </w:rPr>
      </w:pPr>
      <w:r w:rsidRPr="00E43746">
        <w:rPr>
          <w:rFonts w:ascii="Malgun Gothic" w:eastAsia="Malgun Gothic" w:hAnsi="Malgun Gothic" w:cs="CIDFont+F2"/>
          <w:color w:val="000000"/>
          <w:sz w:val="20"/>
          <w:szCs w:val="20"/>
        </w:rPr>
        <w:t>Le comité de pilotage est composé de :</w:t>
      </w:r>
    </w:p>
    <w:p w14:paraId="75EB555E" w14:textId="3DA40DE9" w:rsidR="00E43746" w:rsidRPr="00E43746" w:rsidRDefault="00E43746" w:rsidP="00E43746">
      <w:pPr>
        <w:spacing w:after="0" w:line="240" w:lineRule="auto"/>
        <w:jc w:val="both"/>
        <w:rPr>
          <w:rFonts w:ascii="Malgun Gothic" w:eastAsia="Malgun Gothic" w:hAnsi="Malgun Gothic" w:cs="CIDFont+F2"/>
          <w:color w:val="000000"/>
          <w:sz w:val="20"/>
          <w:szCs w:val="20"/>
        </w:rPr>
      </w:pPr>
      <w:r w:rsidRPr="00E43746">
        <w:rPr>
          <w:rFonts w:ascii="Malgun Gothic" w:eastAsia="Malgun Gothic" w:hAnsi="Malgun Gothic" w:cs="CIDFont+F2"/>
          <w:color w:val="000000"/>
          <w:sz w:val="20"/>
          <w:szCs w:val="20"/>
        </w:rPr>
        <w:t xml:space="preserve">- </w:t>
      </w:r>
      <w:r w:rsidRPr="006D09AA">
        <w:rPr>
          <w:rFonts w:ascii="Malgun Gothic" w:eastAsia="Malgun Gothic" w:hAnsi="Malgun Gothic" w:cs="CIDFont+F2"/>
          <w:b/>
          <w:bCs/>
          <w:color w:val="000000"/>
          <w:sz w:val="20"/>
          <w:szCs w:val="20"/>
        </w:rPr>
        <w:t>L’élu délégué</w:t>
      </w:r>
      <w:r w:rsidRPr="00E43746">
        <w:rPr>
          <w:rFonts w:ascii="Malgun Gothic" w:eastAsia="Malgun Gothic" w:hAnsi="Malgun Gothic" w:cs="CIDFont+F2"/>
          <w:color w:val="000000"/>
          <w:sz w:val="20"/>
          <w:szCs w:val="20"/>
        </w:rPr>
        <w:t xml:space="preserve"> </w:t>
      </w:r>
      <w:r w:rsidRPr="006D09AA">
        <w:rPr>
          <w:rFonts w:ascii="Malgun Gothic" w:eastAsia="Malgun Gothic" w:hAnsi="Malgun Gothic" w:cs="CIDFont+F2"/>
          <w:b/>
          <w:bCs/>
          <w:color w:val="000000"/>
          <w:sz w:val="20"/>
          <w:szCs w:val="20"/>
        </w:rPr>
        <w:t>à la Culture, au Patrimoine et à la Transmission</w:t>
      </w:r>
      <w:r w:rsidRPr="00E43746">
        <w:rPr>
          <w:rFonts w:ascii="Malgun Gothic" w:eastAsia="Malgun Gothic" w:hAnsi="Malgun Gothic" w:cs="CIDFont+F2"/>
          <w:color w:val="000000"/>
          <w:sz w:val="20"/>
          <w:szCs w:val="20"/>
        </w:rPr>
        <w:t xml:space="preserve"> (</w:t>
      </w:r>
      <w:r w:rsidRPr="006D09AA">
        <w:rPr>
          <w:rFonts w:ascii="Malgun Gothic" w:eastAsia="Malgun Gothic" w:hAnsi="Malgun Gothic" w:cs="CIDFont+F2"/>
          <w:i/>
          <w:iCs/>
          <w:color w:val="000000"/>
          <w:sz w:val="18"/>
          <w:szCs w:val="18"/>
        </w:rPr>
        <w:t>Collectivité Territoriale de</w:t>
      </w:r>
      <w:r w:rsidR="002E275B" w:rsidRPr="006D09AA">
        <w:rPr>
          <w:rFonts w:ascii="Malgun Gothic" w:eastAsia="Malgun Gothic" w:hAnsi="Malgun Gothic" w:cs="CIDFont+F2"/>
          <w:i/>
          <w:iCs/>
          <w:color w:val="000000"/>
          <w:sz w:val="18"/>
          <w:szCs w:val="18"/>
        </w:rPr>
        <w:t xml:space="preserve"> </w:t>
      </w:r>
      <w:r w:rsidRPr="006D09AA">
        <w:rPr>
          <w:rFonts w:ascii="Malgun Gothic" w:eastAsia="Malgun Gothic" w:hAnsi="Malgun Gothic" w:cs="CIDFont+F2"/>
          <w:i/>
          <w:iCs/>
          <w:color w:val="000000"/>
          <w:sz w:val="18"/>
          <w:szCs w:val="18"/>
        </w:rPr>
        <w:t>Guyane</w:t>
      </w:r>
      <w:r w:rsidRPr="00E43746">
        <w:rPr>
          <w:rFonts w:ascii="Malgun Gothic" w:eastAsia="Malgun Gothic" w:hAnsi="Malgun Gothic" w:cs="CIDFont+F2"/>
          <w:color w:val="000000"/>
          <w:sz w:val="20"/>
          <w:szCs w:val="20"/>
        </w:rPr>
        <w:t>)</w:t>
      </w:r>
      <w:r w:rsidR="002E275B">
        <w:rPr>
          <w:rFonts w:ascii="Malgun Gothic" w:eastAsia="Malgun Gothic" w:hAnsi="Malgun Gothic" w:cs="CIDFont+F2"/>
          <w:color w:val="000000"/>
          <w:sz w:val="20"/>
          <w:szCs w:val="20"/>
        </w:rPr>
        <w:t> ;</w:t>
      </w:r>
    </w:p>
    <w:p w14:paraId="6036E6DD" w14:textId="50C12467" w:rsidR="00E43746" w:rsidRDefault="00E43746" w:rsidP="00E43746">
      <w:pPr>
        <w:spacing w:after="0" w:line="240" w:lineRule="auto"/>
        <w:jc w:val="both"/>
        <w:rPr>
          <w:rFonts w:ascii="Malgun Gothic" w:eastAsia="Malgun Gothic" w:hAnsi="Malgun Gothic" w:cs="CIDFont+F2"/>
          <w:color w:val="000000"/>
          <w:sz w:val="20"/>
          <w:szCs w:val="20"/>
        </w:rPr>
      </w:pPr>
      <w:r w:rsidRPr="00E43746">
        <w:rPr>
          <w:rFonts w:ascii="Malgun Gothic" w:eastAsia="Malgun Gothic" w:hAnsi="Malgun Gothic" w:cs="CIDFont+F2"/>
          <w:color w:val="000000"/>
          <w:sz w:val="20"/>
          <w:szCs w:val="20"/>
        </w:rPr>
        <w:t xml:space="preserve">- </w:t>
      </w:r>
      <w:r w:rsidRPr="006D09AA">
        <w:rPr>
          <w:rFonts w:ascii="Malgun Gothic" w:eastAsia="Malgun Gothic" w:hAnsi="Malgun Gothic" w:cs="CIDFont+F2"/>
          <w:b/>
          <w:bCs/>
          <w:color w:val="000000"/>
          <w:sz w:val="20"/>
          <w:szCs w:val="20"/>
        </w:rPr>
        <w:t>L’élu délégué aux langues et culture régionale</w:t>
      </w:r>
      <w:r w:rsidRPr="00E43746">
        <w:rPr>
          <w:rFonts w:ascii="Malgun Gothic" w:eastAsia="Malgun Gothic" w:hAnsi="Malgun Gothic" w:cs="CIDFont+F2"/>
          <w:color w:val="000000"/>
          <w:sz w:val="20"/>
          <w:szCs w:val="20"/>
        </w:rPr>
        <w:t xml:space="preserve"> (</w:t>
      </w:r>
      <w:r w:rsidRPr="006D09AA">
        <w:rPr>
          <w:rFonts w:ascii="Malgun Gothic" w:eastAsia="Malgun Gothic" w:hAnsi="Malgun Gothic" w:cs="CIDFont+F2"/>
          <w:i/>
          <w:iCs/>
          <w:color w:val="000000"/>
          <w:sz w:val="18"/>
          <w:szCs w:val="18"/>
        </w:rPr>
        <w:t>Collectivité Territoriale de Guyane</w:t>
      </w:r>
      <w:r w:rsidRPr="00E43746">
        <w:rPr>
          <w:rFonts w:ascii="Malgun Gothic" w:eastAsia="Malgun Gothic" w:hAnsi="Malgun Gothic" w:cs="CIDFont+F2"/>
          <w:color w:val="000000"/>
          <w:sz w:val="20"/>
          <w:szCs w:val="20"/>
        </w:rPr>
        <w:t>) ;</w:t>
      </w:r>
    </w:p>
    <w:p w14:paraId="3785BD58" w14:textId="4C118EAE" w:rsidR="003D39E2" w:rsidRDefault="003D39E2" w:rsidP="003D39E2">
      <w:pPr>
        <w:spacing w:after="0" w:line="240" w:lineRule="auto"/>
        <w:jc w:val="both"/>
        <w:rPr>
          <w:rFonts w:ascii="Malgun Gothic" w:eastAsia="Malgun Gothic" w:hAnsi="Malgun Gothic" w:cs="CIDFont+F2"/>
          <w:color w:val="000000"/>
          <w:sz w:val="20"/>
          <w:szCs w:val="20"/>
        </w:rPr>
      </w:pPr>
      <w:r w:rsidRPr="00E43746">
        <w:rPr>
          <w:rFonts w:ascii="Malgun Gothic" w:eastAsia="Malgun Gothic" w:hAnsi="Malgun Gothic" w:cs="CIDFont+F2"/>
          <w:color w:val="000000"/>
          <w:sz w:val="20"/>
          <w:szCs w:val="20"/>
        </w:rPr>
        <w:t xml:space="preserve">- </w:t>
      </w:r>
      <w:r w:rsidRPr="006D09AA">
        <w:rPr>
          <w:rFonts w:ascii="Malgun Gothic" w:eastAsia="Malgun Gothic" w:hAnsi="Malgun Gothic" w:cs="CIDFont+F2"/>
          <w:b/>
          <w:bCs/>
          <w:color w:val="000000"/>
          <w:sz w:val="20"/>
          <w:szCs w:val="20"/>
        </w:rPr>
        <w:t xml:space="preserve">L’élu délégué </w:t>
      </w:r>
      <w:r>
        <w:rPr>
          <w:rFonts w:ascii="Malgun Gothic" w:eastAsia="Malgun Gothic" w:hAnsi="Malgun Gothic" w:cs="CIDFont+F2"/>
          <w:b/>
          <w:bCs/>
          <w:color w:val="000000"/>
          <w:sz w:val="20"/>
          <w:szCs w:val="20"/>
        </w:rPr>
        <w:t>à la Citoyenneté, vivre ensemble et jeunesse</w:t>
      </w:r>
      <w:r w:rsidRPr="00E43746">
        <w:rPr>
          <w:rFonts w:ascii="Malgun Gothic" w:eastAsia="Malgun Gothic" w:hAnsi="Malgun Gothic" w:cs="CIDFont+F2"/>
          <w:color w:val="000000"/>
          <w:sz w:val="20"/>
          <w:szCs w:val="20"/>
        </w:rPr>
        <w:t xml:space="preserve"> (</w:t>
      </w:r>
      <w:r w:rsidRPr="006D09AA">
        <w:rPr>
          <w:rFonts w:ascii="Malgun Gothic" w:eastAsia="Malgun Gothic" w:hAnsi="Malgun Gothic" w:cs="CIDFont+F2"/>
          <w:i/>
          <w:iCs/>
          <w:color w:val="000000"/>
          <w:sz w:val="18"/>
          <w:szCs w:val="18"/>
        </w:rPr>
        <w:t>Collectivité Territoriale de Guyane</w:t>
      </w:r>
      <w:r w:rsidRPr="00E43746">
        <w:rPr>
          <w:rFonts w:ascii="Malgun Gothic" w:eastAsia="Malgun Gothic" w:hAnsi="Malgun Gothic" w:cs="CIDFont+F2"/>
          <w:color w:val="000000"/>
          <w:sz w:val="20"/>
          <w:szCs w:val="20"/>
        </w:rPr>
        <w:t>) ;</w:t>
      </w:r>
    </w:p>
    <w:p w14:paraId="3543A5E5" w14:textId="77777777" w:rsidR="00E43746" w:rsidRPr="00E43746" w:rsidRDefault="00E43746" w:rsidP="00E43746">
      <w:pPr>
        <w:spacing w:after="0" w:line="240" w:lineRule="auto"/>
        <w:jc w:val="both"/>
        <w:rPr>
          <w:rFonts w:ascii="Malgun Gothic" w:eastAsia="Malgun Gothic" w:hAnsi="Malgun Gothic" w:cs="CIDFont+F2"/>
          <w:color w:val="000000"/>
          <w:sz w:val="20"/>
          <w:szCs w:val="20"/>
        </w:rPr>
      </w:pPr>
      <w:r w:rsidRPr="00E43746">
        <w:rPr>
          <w:rFonts w:ascii="Malgun Gothic" w:eastAsia="Malgun Gothic" w:hAnsi="Malgun Gothic" w:cs="CIDFont+F2"/>
          <w:color w:val="000000"/>
          <w:sz w:val="20"/>
          <w:szCs w:val="20"/>
        </w:rPr>
        <w:t xml:space="preserve">- </w:t>
      </w:r>
      <w:r w:rsidRPr="006D09AA">
        <w:rPr>
          <w:rFonts w:ascii="Malgun Gothic" w:eastAsia="Malgun Gothic" w:hAnsi="Malgun Gothic" w:cs="CIDFont+F2"/>
          <w:b/>
          <w:bCs/>
          <w:color w:val="000000"/>
          <w:sz w:val="20"/>
          <w:szCs w:val="20"/>
        </w:rPr>
        <w:t>Le responsable du pôle Culture, Patrimoine et Identités</w:t>
      </w:r>
      <w:r w:rsidRPr="00E43746">
        <w:rPr>
          <w:rFonts w:ascii="Malgun Gothic" w:eastAsia="Malgun Gothic" w:hAnsi="Malgun Gothic" w:cs="CIDFont+F2"/>
          <w:color w:val="000000"/>
          <w:sz w:val="20"/>
          <w:szCs w:val="20"/>
        </w:rPr>
        <w:t xml:space="preserve"> (</w:t>
      </w:r>
      <w:r w:rsidRPr="006D09AA">
        <w:rPr>
          <w:rFonts w:ascii="Malgun Gothic" w:eastAsia="Malgun Gothic" w:hAnsi="Malgun Gothic" w:cs="CIDFont+F2"/>
          <w:i/>
          <w:iCs/>
          <w:color w:val="000000"/>
          <w:sz w:val="18"/>
          <w:szCs w:val="18"/>
        </w:rPr>
        <w:t>Collectivité Territoriale de Guyane</w:t>
      </w:r>
      <w:r w:rsidRPr="00E43746">
        <w:rPr>
          <w:rFonts w:ascii="Malgun Gothic" w:eastAsia="Malgun Gothic" w:hAnsi="Malgun Gothic" w:cs="CIDFont+F2"/>
          <w:color w:val="000000"/>
          <w:sz w:val="20"/>
          <w:szCs w:val="20"/>
        </w:rPr>
        <w:t>) ;</w:t>
      </w:r>
    </w:p>
    <w:p w14:paraId="585DDDA4" w14:textId="4CAB2EC8" w:rsidR="00E43746" w:rsidRPr="00E43746" w:rsidRDefault="00E43746" w:rsidP="00E43746">
      <w:pPr>
        <w:spacing w:after="0" w:line="240" w:lineRule="auto"/>
        <w:jc w:val="both"/>
        <w:rPr>
          <w:rFonts w:ascii="Malgun Gothic" w:eastAsia="Malgun Gothic" w:hAnsi="Malgun Gothic" w:cs="CIDFont+F2"/>
          <w:color w:val="000000"/>
          <w:sz w:val="20"/>
          <w:szCs w:val="20"/>
        </w:rPr>
      </w:pPr>
      <w:r w:rsidRPr="00E43746">
        <w:rPr>
          <w:rFonts w:ascii="Malgun Gothic" w:eastAsia="Malgun Gothic" w:hAnsi="Malgun Gothic" w:cs="CIDFont+F2"/>
          <w:color w:val="000000"/>
          <w:sz w:val="20"/>
          <w:szCs w:val="20"/>
        </w:rPr>
        <w:t xml:space="preserve">- </w:t>
      </w:r>
      <w:r w:rsidRPr="006D09AA">
        <w:rPr>
          <w:rFonts w:ascii="Malgun Gothic" w:eastAsia="Malgun Gothic" w:hAnsi="Malgun Gothic" w:cs="CIDFont+F2"/>
          <w:b/>
          <w:bCs/>
          <w:color w:val="000000"/>
          <w:sz w:val="20"/>
          <w:szCs w:val="20"/>
        </w:rPr>
        <w:t>Le responsable du département Création artistique et Patrimoine</w:t>
      </w:r>
      <w:r w:rsidRPr="00E43746">
        <w:rPr>
          <w:rFonts w:ascii="Malgun Gothic" w:eastAsia="Malgun Gothic" w:hAnsi="Malgun Gothic" w:cs="CIDFont+F2"/>
          <w:color w:val="000000"/>
          <w:sz w:val="20"/>
          <w:szCs w:val="20"/>
        </w:rPr>
        <w:t xml:space="preserve"> (</w:t>
      </w:r>
      <w:r w:rsidRPr="006D09AA">
        <w:rPr>
          <w:rFonts w:ascii="Malgun Gothic" w:eastAsia="Malgun Gothic" w:hAnsi="Malgun Gothic" w:cs="CIDFont+F2"/>
          <w:i/>
          <w:iCs/>
          <w:color w:val="000000"/>
          <w:sz w:val="18"/>
          <w:szCs w:val="18"/>
        </w:rPr>
        <w:t>Collectivité Territoriale de</w:t>
      </w:r>
      <w:r w:rsidR="002E275B" w:rsidRPr="006D09AA">
        <w:rPr>
          <w:rFonts w:ascii="Malgun Gothic" w:eastAsia="Malgun Gothic" w:hAnsi="Malgun Gothic" w:cs="CIDFont+F2"/>
          <w:i/>
          <w:iCs/>
          <w:color w:val="000000"/>
          <w:sz w:val="18"/>
          <w:szCs w:val="18"/>
        </w:rPr>
        <w:t xml:space="preserve"> </w:t>
      </w:r>
      <w:r w:rsidRPr="006D09AA">
        <w:rPr>
          <w:rFonts w:ascii="Malgun Gothic" w:eastAsia="Malgun Gothic" w:hAnsi="Malgun Gothic" w:cs="CIDFont+F2"/>
          <w:i/>
          <w:iCs/>
          <w:color w:val="000000"/>
          <w:sz w:val="18"/>
          <w:szCs w:val="18"/>
        </w:rPr>
        <w:t>Guyane</w:t>
      </w:r>
      <w:r w:rsidRPr="00E43746">
        <w:rPr>
          <w:rFonts w:ascii="Malgun Gothic" w:eastAsia="Malgun Gothic" w:hAnsi="Malgun Gothic" w:cs="CIDFont+F2"/>
          <w:color w:val="000000"/>
          <w:sz w:val="20"/>
          <w:szCs w:val="20"/>
        </w:rPr>
        <w:t>)</w:t>
      </w:r>
      <w:r w:rsidR="002E275B">
        <w:rPr>
          <w:rFonts w:ascii="Malgun Gothic" w:eastAsia="Malgun Gothic" w:hAnsi="Malgun Gothic" w:cs="CIDFont+F2"/>
          <w:color w:val="000000"/>
          <w:sz w:val="20"/>
          <w:szCs w:val="20"/>
        </w:rPr>
        <w:t> ;</w:t>
      </w:r>
    </w:p>
    <w:p w14:paraId="15D34327" w14:textId="77777777" w:rsidR="00E43746" w:rsidRPr="00E43746" w:rsidRDefault="00E43746" w:rsidP="00E43746">
      <w:pPr>
        <w:spacing w:after="0" w:line="240" w:lineRule="auto"/>
        <w:jc w:val="both"/>
        <w:rPr>
          <w:rFonts w:ascii="Malgun Gothic" w:eastAsia="Malgun Gothic" w:hAnsi="Malgun Gothic" w:cs="CIDFont+F2"/>
          <w:color w:val="000000"/>
          <w:sz w:val="20"/>
          <w:szCs w:val="20"/>
        </w:rPr>
      </w:pPr>
      <w:r w:rsidRPr="00E43746">
        <w:rPr>
          <w:rFonts w:ascii="Malgun Gothic" w:eastAsia="Malgun Gothic" w:hAnsi="Malgun Gothic" w:cs="CIDFont+F2"/>
          <w:color w:val="000000"/>
          <w:sz w:val="20"/>
          <w:szCs w:val="20"/>
        </w:rPr>
        <w:t xml:space="preserve">- </w:t>
      </w:r>
      <w:r w:rsidRPr="006D09AA">
        <w:rPr>
          <w:rFonts w:ascii="Malgun Gothic" w:eastAsia="Malgun Gothic" w:hAnsi="Malgun Gothic" w:cs="CIDFont+F2"/>
          <w:b/>
          <w:bCs/>
          <w:color w:val="000000"/>
          <w:sz w:val="20"/>
          <w:szCs w:val="20"/>
        </w:rPr>
        <w:t>Le directeur Culture, Jeunesse et Sports ou son représentant</w:t>
      </w:r>
      <w:r w:rsidRPr="00E43746">
        <w:rPr>
          <w:rFonts w:ascii="Malgun Gothic" w:eastAsia="Malgun Gothic" w:hAnsi="Malgun Gothic" w:cs="CIDFont+F2"/>
          <w:color w:val="000000"/>
          <w:sz w:val="20"/>
          <w:szCs w:val="20"/>
        </w:rPr>
        <w:t xml:space="preserve"> (</w:t>
      </w:r>
      <w:r w:rsidRPr="006D09AA">
        <w:rPr>
          <w:rFonts w:ascii="Malgun Gothic" w:eastAsia="Malgun Gothic" w:hAnsi="Malgun Gothic" w:cs="CIDFont+F2"/>
          <w:i/>
          <w:iCs/>
          <w:color w:val="000000"/>
          <w:sz w:val="20"/>
          <w:szCs w:val="20"/>
        </w:rPr>
        <w:t>Etat</w:t>
      </w:r>
      <w:r w:rsidRPr="00E43746">
        <w:rPr>
          <w:rFonts w:ascii="Malgun Gothic" w:eastAsia="Malgun Gothic" w:hAnsi="Malgun Gothic" w:cs="CIDFont+F2"/>
          <w:color w:val="000000"/>
          <w:sz w:val="20"/>
          <w:szCs w:val="20"/>
        </w:rPr>
        <w:t>) ;</w:t>
      </w:r>
    </w:p>
    <w:p w14:paraId="64C3DAD9" w14:textId="2F5CF548" w:rsidR="00E43746" w:rsidRPr="00E43746" w:rsidRDefault="00E43746" w:rsidP="00E43746">
      <w:pPr>
        <w:spacing w:after="0" w:line="240" w:lineRule="auto"/>
        <w:jc w:val="both"/>
        <w:rPr>
          <w:rFonts w:ascii="Malgun Gothic" w:eastAsia="Malgun Gothic" w:hAnsi="Malgun Gothic" w:cs="CIDFont+F2"/>
          <w:color w:val="000000"/>
          <w:sz w:val="20"/>
          <w:szCs w:val="20"/>
        </w:rPr>
      </w:pPr>
      <w:r w:rsidRPr="00E43746">
        <w:rPr>
          <w:rFonts w:ascii="Malgun Gothic" w:eastAsia="Malgun Gothic" w:hAnsi="Malgun Gothic" w:cs="CIDFont+F2"/>
          <w:color w:val="000000"/>
          <w:sz w:val="20"/>
          <w:szCs w:val="20"/>
        </w:rPr>
        <w:t xml:space="preserve">- </w:t>
      </w:r>
      <w:r w:rsidRPr="006D09AA">
        <w:rPr>
          <w:rFonts w:ascii="Malgun Gothic" w:eastAsia="Malgun Gothic" w:hAnsi="Malgun Gothic" w:cs="CIDFont+F2"/>
          <w:b/>
          <w:bCs/>
          <w:color w:val="000000"/>
          <w:sz w:val="20"/>
          <w:szCs w:val="20"/>
        </w:rPr>
        <w:t xml:space="preserve">La déléguée académique Arts et Cultures </w:t>
      </w:r>
      <w:r w:rsidRPr="00E43746">
        <w:rPr>
          <w:rFonts w:ascii="Malgun Gothic" w:eastAsia="Malgun Gothic" w:hAnsi="Malgun Gothic" w:cs="CIDFont+F2"/>
          <w:color w:val="000000"/>
          <w:sz w:val="20"/>
          <w:szCs w:val="20"/>
        </w:rPr>
        <w:t>(</w:t>
      </w:r>
      <w:r w:rsidRPr="006D09AA">
        <w:rPr>
          <w:rFonts w:ascii="Malgun Gothic" w:eastAsia="Malgun Gothic" w:hAnsi="Malgun Gothic" w:cs="CIDFont+F2"/>
          <w:i/>
          <w:iCs/>
          <w:color w:val="000000"/>
          <w:sz w:val="20"/>
          <w:szCs w:val="20"/>
        </w:rPr>
        <w:t>Rectorat de Guyane</w:t>
      </w:r>
      <w:r w:rsidRPr="00E43746">
        <w:rPr>
          <w:rFonts w:ascii="Malgun Gothic" w:eastAsia="Malgun Gothic" w:hAnsi="Malgun Gothic" w:cs="CIDFont+F2"/>
          <w:color w:val="000000"/>
          <w:sz w:val="20"/>
          <w:szCs w:val="20"/>
        </w:rPr>
        <w:t>) ;</w:t>
      </w:r>
    </w:p>
    <w:p w14:paraId="1C3AA752" w14:textId="77777777" w:rsidR="00E43746" w:rsidRPr="00E43746" w:rsidRDefault="00E43746" w:rsidP="00E43746">
      <w:pPr>
        <w:spacing w:after="0" w:line="240" w:lineRule="auto"/>
        <w:jc w:val="both"/>
        <w:rPr>
          <w:rFonts w:ascii="Malgun Gothic" w:eastAsia="Malgun Gothic" w:hAnsi="Malgun Gothic" w:cs="CIDFont+F2"/>
          <w:color w:val="000000"/>
          <w:sz w:val="20"/>
          <w:szCs w:val="20"/>
        </w:rPr>
      </w:pPr>
    </w:p>
    <w:p w14:paraId="48AFB310" w14:textId="77777777" w:rsidR="00E43746" w:rsidRPr="00E43746" w:rsidRDefault="00E43746" w:rsidP="00E43746">
      <w:pPr>
        <w:autoSpaceDE w:val="0"/>
        <w:autoSpaceDN w:val="0"/>
        <w:adjustRightInd w:val="0"/>
        <w:spacing w:after="0" w:line="240" w:lineRule="auto"/>
        <w:rPr>
          <w:rFonts w:ascii="Malgun Gothic" w:eastAsia="Malgun Gothic" w:hAnsi="Malgun Gothic" w:cs="CIDFont+F8"/>
          <w:b/>
          <w:bCs/>
          <w:color w:val="4F82BE"/>
          <w:sz w:val="20"/>
          <w:szCs w:val="20"/>
        </w:rPr>
      </w:pPr>
      <w:r w:rsidRPr="00E43746">
        <w:rPr>
          <w:rFonts w:ascii="Malgun Gothic" w:eastAsia="Malgun Gothic" w:hAnsi="Malgun Gothic" w:cs="CIDFont+F8"/>
          <w:b/>
          <w:bCs/>
          <w:color w:val="4F82BE"/>
          <w:sz w:val="20"/>
          <w:szCs w:val="20"/>
        </w:rPr>
        <w:t>b. Secrétariat technique</w:t>
      </w:r>
    </w:p>
    <w:p w14:paraId="0A0FFBBD" w14:textId="55209355" w:rsidR="00E43746" w:rsidRPr="00E43746" w:rsidRDefault="00E43746" w:rsidP="00E43746">
      <w:pPr>
        <w:spacing w:after="0" w:line="240" w:lineRule="auto"/>
        <w:jc w:val="both"/>
        <w:rPr>
          <w:rFonts w:ascii="Malgun Gothic" w:eastAsia="Malgun Gothic" w:hAnsi="Malgun Gothic" w:cs="CIDFont+F2"/>
          <w:color w:val="000000"/>
          <w:sz w:val="20"/>
          <w:szCs w:val="20"/>
        </w:rPr>
      </w:pPr>
      <w:r w:rsidRPr="00E43746">
        <w:rPr>
          <w:rFonts w:ascii="Malgun Gothic" w:eastAsia="Malgun Gothic" w:hAnsi="Malgun Gothic" w:cs="CIDFont+F2"/>
          <w:color w:val="000000"/>
          <w:sz w:val="20"/>
          <w:szCs w:val="20"/>
        </w:rPr>
        <w:t xml:space="preserve">Il est assuré par </w:t>
      </w:r>
      <w:r w:rsidR="00BA6CCE">
        <w:rPr>
          <w:rFonts w:ascii="Malgun Gothic" w:eastAsia="Malgun Gothic" w:hAnsi="Malgun Gothic" w:cs="CIDFont+F2"/>
          <w:color w:val="000000"/>
          <w:sz w:val="20"/>
          <w:szCs w:val="20"/>
        </w:rPr>
        <w:t>le Service Langues et Patrimoine</w:t>
      </w:r>
      <w:r w:rsidRPr="00E43746">
        <w:rPr>
          <w:rFonts w:ascii="Malgun Gothic" w:eastAsia="Malgun Gothic" w:hAnsi="Malgun Gothic" w:cs="CIDFont+F2"/>
          <w:color w:val="000000"/>
          <w:sz w:val="20"/>
          <w:szCs w:val="20"/>
        </w:rPr>
        <w:t xml:space="preserve"> (</w:t>
      </w:r>
      <w:r w:rsidRPr="006D09AA">
        <w:rPr>
          <w:rFonts w:ascii="Malgun Gothic" w:eastAsia="Malgun Gothic" w:hAnsi="Malgun Gothic" w:cs="CIDFont+F2"/>
          <w:i/>
          <w:iCs/>
          <w:color w:val="000000"/>
          <w:sz w:val="18"/>
          <w:szCs w:val="18"/>
        </w:rPr>
        <w:t>pôle Culture, Patrimoine et Identités de la CTG</w:t>
      </w:r>
      <w:r w:rsidRPr="00E43746">
        <w:rPr>
          <w:rFonts w:ascii="Malgun Gothic" w:eastAsia="Malgun Gothic" w:hAnsi="Malgun Gothic" w:cs="CIDFont+F2"/>
          <w:color w:val="000000"/>
          <w:sz w:val="20"/>
          <w:szCs w:val="20"/>
        </w:rPr>
        <w:t>).</w:t>
      </w:r>
    </w:p>
    <w:p w14:paraId="3B782EB3" w14:textId="77777777" w:rsidR="00E43746" w:rsidRDefault="00E43746" w:rsidP="00E43746">
      <w:pPr>
        <w:autoSpaceDE w:val="0"/>
        <w:autoSpaceDN w:val="0"/>
        <w:adjustRightInd w:val="0"/>
        <w:spacing w:after="0" w:line="240" w:lineRule="auto"/>
        <w:rPr>
          <w:rFonts w:ascii="CIDFont+F1" w:hAnsi="CIDFont+F1" w:cs="CIDFont+F1"/>
          <w:color w:val="000000"/>
        </w:rPr>
      </w:pPr>
    </w:p>
    <w:p w14:paraId="22393C08" w14:textId="77777777" w:rsidR="00E43746" w:rsidRPr="00E43746" w:rsidRDefault="00E43746" w:rsidP="00E43746">
      <w:pPr>
        <w:autoSpaceDE w:val="0"/>
        <w:autoSpaceDN w:val="0"/>
        <w:adjustRightInd w:val="0"/>
        <w:spacing w:after="0" w:line="240" w:lineRule="auto"/>
        <w:rPr>
          <w:rFonts w:ascii="Malgun Gothic" w:eastAsia="Malgun Gothic" w:hAnsi="Malgun Gothic" w:cs="CIDFont+F8"/>
          <w:b/>
          <w:bCs/>
          <w:color w:val="4F82BE"/>
          <w:sz w:val="20"/>
          <w:szCs w:val="20"/>
        </w:rPr>
      </w:pPr>
      <w:r w:rsidRPr="00E43746">
        <w:rPr>
          <w:rFonts w:ascii="Malgun Gothic" w:eastAsia="Malgun Gothic" w:hAnsi="Malgun Gothic" w:cs="CIDFont+F8"/>
          <w:b/>
          <w:bCs/>
          <w:color w:val="4F82BE"/>
          <w:sz w:val="20"/>
          <w:szCs w:val="20"/>
        </w:rPr>
        <w:t>c. Financement</w:t>
      </w:r>
    </w:p>
    <w:p w14:paraId="34AC794F" w14:textId="726585B4" w:rsidR="00E43746" w:rsidRPr="002E275B" w:rsidRDefault="00E43746" w:rsidP="002E275B">
      <w:pPr>
        <w:spacing w:after="0" w:line="240" w:lineRule="auto"/>
        <w:jc w:val="both"/>
        <w:rPr>
          <w:rFonts w:ascii="Malgun Gothic" w:eastAsia="Malgun Gothic" w:hAnsi="Malgun Gothic" w:cs="CIDFont+F2"/>
          <w:color w:val="000000"/>
          <w:sz w:val="20"/>
          <w:szCs w:val="20"/>
        </w:rPr>
      </w:pPr>
      <w:r w:rsidRPr="002E275B">
        <w:rPr>
          <w:rFonts w:ascii="Malgun Gothic" w:eastAsia="Malgun Gothic" w:hAnsi="Malgun Gothic" w:cs="CIDFont+F2"/>
          <w:color w:val="000000"/>
          <w:sz w:val="20"/>
          <w:szCs w:val="20"/>
        </w:rPr>
        <w:t>Le dispositif est financé au titre de l’exercice 202</w:t>
      </w:r>
      <w:r w:rsidR="006D09AA">
        <w:rPr>
          <w:rFonts w:ascii="Malgun Gothic" w:eastAsia="Malgun Gothic" w:hAnsi="Malgun Gothic" w:cs="CIDFont+F2"/>
          <w:color w:val="000000"/>
          <w:sz w:val="20"/>
          <w:szCs w:val="20"/>
        </w:rPr>
        <w:t>5</w:t>
      </w:r>
      <w:r w:rsidRPr="002E275B">
        <w:rPr>
          <w:rFonts w:ascii="Malgun Gothic" w:eastAsia="Malgun Gothic" w:hAnsi="Malgun Gothic" w:cs="CIDFont+F2"/>
          <w:color w:val="000000"/>
          <w:sz w:val="20"/>
          <w:szCs w:val="20"/>
        </w:rPr>
        <w:t>-202</w:t>
      </w:r>
      <w:r w:rsidR="006D09AA">
        <w:rPr>
          <w:rFonts w:ascii="Malgun Gothic" w:eastAsia="Malgun Gothic" w:hAnsi="Malgun Gothic" w:cs="CIDFont+F2"/>
          <w:color w:val="000000"/>
          <w:sz w:val="20"/>
          <w:szCs w:val="20"/>
        </w:rPr>
        <w:t>6</w:t>
      </w:r>
      <w:r w:rsidRPr="002E275B">
        <w:rPr>
          <w:rFonts w:ascii="Malgun Gothic" w:eastAsia="Malgun Gothic" w:hAnsi="Malgun Gothic" w:cs="CIDFont+F2"/>
          <w:color w:val="000000"/>
          <w:sz w:val="20"/>
          <w:szCs w:val="20"/>
        </w:rPr>
        <w:t xml:space="preserve"> à 100% par la Collectivité Territoriale de Guyane.</w:t>
      </w:r>
    </w:p>
    <w:p w14:paraId="3A9EBD27" w14:textId="76CB5FA6" w:rsidR="002E275B" w:rsidRPr="002E275B" w:rsidRDefault="002E275B" w:rsidP="002E275B">
      <w:pPr>
        <w:spacing w:after="0" w:line="240" w:lineRule="auto"/>
        <w:jc w:val="both"/>
        <w:rPr>
          <w:rFonts w:ascii="Malgun Gothic" w:eastAsia="Malgun Gothic" w:hAnsi="Malgun Gothic" w:cs="CIDFont+F2"/>
          <w:color w:val="000000"/>
          <w:sz w:val="20"/>
          <w:szCs w:val="20"/>
        </w:rPr>
      </w:pPr>
    </w:p>
    <w:p w14:paraId="1938FBDB" w14:textId="4483D538" w:rsidR="002E275B" w:rsidRDefault="002E275B" w:rsidP="002E275B">
      <w:pPr>
        <w:spacing w:after="0" w:line="240" w:lineRule="auto"/>
        <w:jc w:val="both"/>
        <w:rPr>
          <w:rFonts w:ascii="Malgun Gothic" w:eastAsia="Malgun Gothic" w:hAnsi="Malgun Gothic" w:cs="CIDFont+F2"/>
          <w:color w:val="000000"/>
          <w:sz w:val="20"/>
          <w:szCs w:val="20"/>
        </w:rPr>
      </w:pPr>
      <w:r w:rsidRPr="002E275B">
        <w:rPr>
          <w:rFonts w:ascii="Malgun Gothic" w:eastAsia="Malgun Gothic" w:hAnsi="Malgun Gothic" w:cs="CIDFont+F2"/>
          <w:color w:val="000000"/>
          <w:sz w:val="20"/>
          <w:szCs w:val="20"/>
        </w:rPr>
        <w:t xml:space="preserve">Les projets d’éducation culturelle, </w:t>
      </w:r>
      <w:r w:rsidRPr="002E275B">
        <w:rPr>
          <w:rFonts w:ascii="Malgun Gothic" w:eastAsia="Malgun Gothic" w:hAnsi="Malgun Gothic" w:cs="CIDFont+F2"/>
          <w:b/>
          <w:bCs/>
          <w:color w:val="000000"/>
          <w:sz w:val="20"/>
          <w:szCs w:val="20"/>
        </w:rPr>
        <w:t>à destination des lycéens et collégiens,</w:t>
      </w:r>
      <w:r w:rsidRPr="002E275B">
        <w:rPr>
          <w:rFonts w:ascii="Malgun Gothic" w:eastAsia="Malgun Gothic" w:hAnsi="Malgun Gothic" w:cs="CIDFont+F2"/>
          <w:color w:val="000000"/>
          <w:sz w:val="20"/>
          <w:szCs w:val="20"/>
        </w:rPr>
        <w:t xml:space="preserve"> peuvent faire l’objet</w:t>
      </w:r>
      <w:r>
        <w:rPr>
          <w:rFonts w:ascii="Malgun Gothic" w:eastAsia="Malgun Gothic" w:hAnsi="Malgun Gothic" w:cs="CIDFont+F2"/>
          <w:color w:val="000000"/>
          <w:sz w:val="20"/>
          <w:szCs w:val="20"/>
        </w:rPr>
        <w:t xml:space="preserve"> </w:t>
      </w:r>
      <w:r w:rsidRPr="002E275B">
        <w:rPr>
          <w:rFonts w:ascii="Malgun Gothic" w:eastAsia="Malgun Gothic" w:hAnsi="Malgun Gothic" w:cs="CIDFont+F2"/>
          <w:color w:val="000000"/>
          <w:sz w:val="20"/>
          <w:szCs w:val="20"/>
        </w:rPr>
        <w:t>d’un financement grâce au dispositif « Projet d’Actions Educatives ». Vous contacterez le</w:t>
      </w:r>
      <w:r>
        <w:rPr>
          <w:rFonts w:ascii="Malgun Gothic" w:eastAsia="Malgun Gothic" w:hAnsi="Malgun Gothic" w:cs="CIDFont+F2"/>
          <w:color w:val="000000"/>
          <w:sz w:val="20"/>
          <w:szCs w:val="20"/>
        </w:rPr>
        <w:t xml:space="preserve"> </w:t>
      </w:r>
      <w:r w:rsidRPr="002E275B">
        <w:rPr>
          <w:rFonts w:ascii="Malgun Gothic" w:eastAsia="Malgun Gothic" w:hAnsi="Malgun Gothic" w:cs="CIDFont+F2"/>
          <w:color w:val="000000"/>
          <w:sz w:val="20"/>
          <w:szCs w:val="20"/>
        </w:rPr>
        <w:t>service Enseignement Supérieur et secondaire de la CTG (0594 56 61 41).</w:t>
      </w:r>
    </w:p>
    <w:p w14:paraId="1097A63B" w14:textId="77777777" w:rsidR="002E275B" w:rsidRPr="002E275B" w:rsidRDefault="002E275B" w:rsidP="002E275B">
      <w:pPr>
        <w:spacing w:after="0" w:line="240" w:lineRule="auto"/>
        <w:jc w:val="both"/>
        <w:rPr>
          <w:rFonts w:ascii="Malgun Gothic" w:eastAsia="Malgun Gothic" w:hAnsi="Malgun Gothic" w:cs="CIDFont+F2"/>
          <w:color w:val="000000"/>
          <w:sz w:val="20"/>
          <w:szCs w:val="20"/>
        </w:rPr>
      </w:pPr>
    </w:p>
    <w:p w14:paraId="3A22CB7D" w14:textId="77777777" w:rsidR="002E275B" w:rsidRPr="002E275B" w:rsidRDefault="002E275B" w:rsidP="002E275B">
      <w:pPr>
        <w:autoSpaceDE w:val="0"/>
        <w:autoSpaceDN w:val="0"/>
        <w:adjustRightInd w:val="0"/>
        <w:spacing w:after="0" w:line="240" w:lineRule="auto"/>
        <w:rPr>
          <w:rFonts w:ascii="Malgun Gothic" w:eastAsia="Malgun Gothic" w:hAnsi="Malgun Gothic" w:cs="CIDFont+F3"/>
          <w:b/>
          <w:bCs/>
          <w:color w:val="365F92"/>
          <w:sz w:val="28"/>
          <w:szCs w:val="28"/>
        </w:rPr>
      </w:pPr>
      <w:r w:rsidRPr="002E275B">
        <w:rPr>
          <w:rFonts w:ascii="Malgun Gothic" w:eastAsia="Malgun Gothic" w:hAnsi="Malgun Gothic" w:cs="CIDFont+F3"/>
          <w:b/>
          <w:bCs/>
          <w:color w:val="365F92"/>
          <w:sz w:val="28"/>
          <w:szCs w:val="28"/>
        </w:rPr>
        <w:t>Partenaires</w:t>
      </w:r>
    </w:p>
    <w:p w14:paraId="6D3AD73D" w14:textId="3BC73816" w:rsidR="002E275B" w:rsidRDefault="002E275B" w:rsidP="002E275B">
      <w:pPr>
        <w:spacing w:after="0" w:line="240" w:lineRule="auto"/>
        <w:jc w:val="both"/>
        <w:rPr>
          <w:rFonts w:ascii="Malgun Gothic" w:eastAsia="Malgun Gothic" w:hAnsi="Malgun Gothic" w:cs="CIDFont+F2"/>
          <w:b/>
          <w:bCs/>
          <w:color w:val="000000"/>
          <w:sz w:val="20"/>
          <w:szCs w:val="20"/>
        </w:rPr>
      </w:pPr>
      <w:r w:rsidRPr="002E275B">
        <w:rPr>
          <w:rFonts w:ascii="Malgun Gothic" w:eastAsia="Malgun Gothic" w:hAnsi="Malgun Gothic" w:cs="CIDFont+F2"/>
          <w:color w:val="000000"/>
          <w:sz w:val="20"/>
          <w:szCs w:val="20"/>
        </w:rPr>
        <w:t xml:space="preserve">La Collectivité Territoriale de Guyane s’appuiera sur des </w:t>
      </w:r>
      <w:r w:rsidRPr="002E275B">
        <w:rPr>
          <w:rFonts w:ascii="Malgun Gothic" w:eastAsia="Malgun Gothic" w:hAnsi="Malgun Gothic" w:cs="CIDFont+F2"/>
          <w:b/>
          <w:bCs/>
          <w:color w:val="000000"/>
          <w:sz w:val="20"/>
          <w:szCs w:val="20"/>
        </w:rPr>
        <w:t>acteurs culturels</w:t>
      </w:r>
      <w:r w:rsidRPr="002E275B">
        <w:rPr>
          <w:rFonts w:ascii="Malgun Gothic" w:eastAsia="Malgun Gothic" w:hAnsi="Malgun Gothic" w:cs="CIDFont+F2"/>
          <w:color w:val="000000"/>
          <w:sz w:val="20"/>
          <w:szCs w:val="20"/>
        </w:rPr>
        <w:t xml:space="preserve"> du territoire afin d’intervenir</w:t>
      </w:r>
      <w:r>
        <w:rPr>
          <w:rFonts w:ascii="Malgun Gothic" w:eastAsia="Malgun Gothic" w:hAnsi="Malgun Gothic" w:cs="CIDFont+F2"/>
          <w:color w:val="000000"/>
          <w:sz w:val="20"/>
          <w:szCs w:val="20"/>
        </w:rPr>
        <w:t xml:space="preserve"> </w:t>
      </w:r>
      <w:r w:rsidRPr="002E275B">
        <w:rPr>
          <w:rFonts w:ascii="Malgun Gothic" w:eastAsia="Malgun Gothic" w:hAnsi="Malgun Gothic" w:cs="CIDFont+F2"/>
          <w:color w:val="000000"/>
          <w:sz w:val="20"/>
          <w:szCs w:val="20"/>
        </w:rPr>
        <w:t xml:space="preserve">directement dans les établissements scolaires. </w:t>
      </w:r>
      <w:r w:rsidRPr="002E275B">
        <w:rPr>
          <w:rFonts w:ascii="Malgun Gothic" w:eastAsia="Malgun Gothic" w:hAnsi="Malgun Gothic" w:cs="CIDFont+F2"/>
          <w:b/>
          <w:bCs/>
          <w:color w:val="000000"/>
          <w:sz w:val="20"/>
          <w:szCs w:val="20"/>
        </w:rPr>
        <w:t>Le portage de chaque projet est assuré par l’acteur culturel (association ou artiste).</w:t>
      </w:r>
    </w:p>
    <w:p w14:paraId="64BF7AD5" w14:textId="77777777" w:rsidR="006D09AA" w:rsidRPr="002E275B" w:rsidRDefault="006D09AA" w:rsidP="002E275B">
      <w:pPr>
        <w:spacing w:after="0" w:line="240" w:lineRule="auto"/>
        <w:jc w:val="both"/>
        <w:rPr>
          <w:rFonts w:ascii="Malgun Gothic" w:eastAsia="Malgun Gothic" w:hAnsi="Malgun Gothic" w:cs="CIDFont+F2"/>
          <w:b/>
          <w:bCs/>
          <w:color w:val="000000"/>
          <w:sz w:val="20"/>
          <w:szCs w:val="20"/>
        </w:rPr>
      </w:pPr>
    </w:p>
    <w:p w14:paraId="2AD3273C" w14:textId="04EE9134" w:rsidR="002E275B" w:rsidRPr="002E275B" w:rsidRDefault="002E275B" w:rsidP="002E275B">
      <w:pPr>
        <w:spacing w:after="0" w:line="240" w:lineRule="auto"/>
        <w:jc w:val="both"/>
        <w:rPr>
          <w:rFonts w:ascii="Malgun Gothic" w:eastAsia="Malgun Gothic" w:hAnsi="Malgun Gothic" w:cs="CIDFont+F2"/>
          <w:color w:val="000000"/>
          <w:sz w:val="20"/>
          <w:szCs w:val="20"/>
        </w:rPr>
      </w:pPr>
      <w:r w:rsidRPr="002E275B">
        <w:rPr>
          <w:rFonts w:ascii="Malgun Gothic" w:eastAsia="Malgun Gothic" w:hAnsi="Malgun Gothic" w:cs="CIDFont+F2"/>
          <w:color w:val="000000"/>
          <w:sz w:val="20"/>
          <w:szCs w:val="20"/>
        </w:rPr>
        <w:t>Les acteurs culturels porteurs de nos histoires, de nos mémoires, de nos savoirs et savoir-faire</w:t>
      </w:r>
      <w:r>
        <w:rPr>
          <w:rFonts w:ascii="Malgun Gothic" w:eastAsia="Malgun Gothic" w:hAnsi="Malgun Gothic" w:cs="CIDFont+F2"/>
          <w:color w:val="000000"/>
          <w:sz w:val="20"/>
          <w:szCs w:val="20"/>
        </w:rPr>
        <w:t xml:space="preserve"> </w:t>
      </w:r>
      <w:r w:rsidRPr="002E275B">
        <w:rPr>
          <w:rFonts w:ascii="Malgun Gothic" w:eastAsia="Malgun Gothic" w:hAnsi="Malgun Gothic" w:cs="CIDFont+F2"/>
          <w:color w:val="000000"/>
          <w:sz w:val="20"/>
          <w:szCs w:val="20"/>
        </w:rPr>
        <w:t>ancestraux et contemporains seront les intervenants clés dans le processus de transmission du</w:t>
      </w:r>
      <w:r>
        <w:rPr>
          <w:rFonts w:ascii="Malgun Gothic" w:eastAsia="Malgun Gothic" w:hAnsi="Malgun Gothic" w:cs="CIDFont+F2"/>
          <w:color w:val="000000"/>
          <w:sz w:val="20"/>
          <w:szCs w:val="20"/>
        </w:rPr>
        <w:t xml:space="preserve"> </w:t>
      </w:r>
      <w:r w:rsidRPr="002E275B">
        <w:rPr>
          <w:rFonts w:ascii="Malgun Gothic" w:eastAsia="Malgun Gothic" w:hAnsi="Malgun Gothic" w:cs="CIDFont+F2"/>
          <w:color w:val="000000"/>
          <w:sz w:val="20"/>
          <w:szCs w:val="20"/>
        </w:rPr>
        <w:t>patrimoine, des savoirs traditionnels et des valeurs identitaires et culturelles.</w:t>
      </w:r>
    </w:p>
    <w:p w14:paraId="16DCB027" w14:textId="20D82B3A" w:rsidR="002E275B" w:rsidRDefault="002E275B" w:rsidP="002E275B">
      <w:pPr>
        <w:spacing w:after="0" w:line="240" w:lineRule="auto"/>
        <w:jc w:val="both"/>
        <w:rPr>
          <w:rFonts w:ascii="Malgun Gothic" w:eastAsia="Malgun Gothic" w:hAnsi="Malgun Gothic" w:cs="CIDFont+F2"/>
          <w:color w:val="000000"/>
          <w:sz w:val="20"/>
          <w:szCs w:val="20"/>
        </w:rPr>
      </w:pPr>
      <w:r w:rsidRPr="002E275B">
        <w:rPr>
          <w:rFonts w:ascii="Malgun Gothic" w:eastAsia="Malgun Gothic" w:hAnsi="Malgun Gothic" w:cs="CIDFont+F2"/>
          <w:color w:val="000000"/>
          <w:sz w:val="20"/>
          <w:szCs w:val="20"/>
        </w:rPr>
        <w:t xml:space="preserve">Tous pourront participer à ce travail de transmission entre </w:t>
      </w:r>
      <w:r w:rsidRPr="002E275B">
        <w:rPr>
          <w:rFonts w:ascii="Malgun Gothic" w:eastAsia="Malgun Gothic" w:hAnsi="Malgun Gothic" w:cs="CIDFont+F2"/>
          <w:i/>
          <w:iCs/>
          <w:color w:val="000000"/>
          <w:sz w:val="20"/>
          <w:szCs w:val="20"/>
        </w:rPr>
        <w:t>gran moun</w:t>
      </w:r>
      <w:r w:rsidRPr="002E275B">
        <w:rPr>
          <w:rFonts w:ascii="Malgun Gothic" w:eastAsia="Malgun Gothic" w:hAnsi="Malgun Gothic" w:cs="CIDFont+F2"/>
          <w:color w:val="000000"/>
          <w:sz w:val="20"/>
          <w:szCs w:val="20"/>
        </w:rPr>
        <w:t xml:space="preserve"> et </w:t>
      </w:r>
      <w:r w:rsidRPr="002E275B">
        <w:rPr>
          <w:rFonts w:ascii="Malgun Gothic" w:eastAsia="Malgun Gothic" w:hAnsi="Malgun Gothic" w:cs="CIDFont+F2"/>
          <w:i/>
          <w:iCs/>
          <w:color w:val="000000"/>
          <w:sz w:val="20"/>
          <w:szCs w:val="20"/>
        </w:rPr>
        <w:t>ti moun</w:t>
      </w:r>
      <w:r w:rsidRPr="002E275B">
        <w:rPr>
          <w:rFonts w:ascii="Malgun Gothic" w:eastAsia="Malgun Gothic" w:hAnsi="Malgun Gothic" w:cs="CIDFont+F2"/>
          <w:color w:val="000000"/>
          <w:sz w:val="20"/>
          <w:szCs w:val="20"/>
          <w:vertAlign w:val="superscript"/>
        </w:rPr>
        <w:t>1</w:t>
      </w:r>
      <w:r w:rsidRPr="002E275B">
        <w:rPr>
          <w:rFonts w:ascii="Malgun Gothic" w:eastAsia="Malgun Gothic" w:hAnsi="Malgun Gothic" w:cs="CIDFont+F2"/>
          <w:color w:val="000000"/>
          <w:sz w:val="20"/>
          <w:szCs w:val="20"/>
        </w:rPr>
        <w:t xml:space="preserve"> (non-diplômés et</w:t>
      </w:r>
      <w:r>
        <w:rPr>
          <w:rFonts w:ascii="Malgun Gothic" w:eastAsia="Malgun Gothic" w:hAnsi="Malgun Gothic" w:cs="CIDFont+F2"/>
          <w:color w:val="000000"/>
          <w:sz w:val="20"/>
          <w:szCs w:val="20"/>
        </w:rPr>
        <w:t xml:space="preserve"> </w:t>
      </w:r>
      <w:r w:rsidRPr="002E275B">
        <w:rPr>
          <w:rFonts w:ascii="Malgun Gothic" w:eastAsia="Malgun Gothic" w:hAnsi="Malgun Gothic" w:cs="CIDFont+F2"/>
          <w:color w:val="000000"/>
          <w:sz w:val="20"/>
          <w:szCs w:val="20"/>
        </w:rPr>
        <w:t>diplômés, amateurs et professionnels, artistes individuels ou associations…), pour peu qu’ils soient</w:t>
      </w:r>
      <w:r>
        <w:rPr>
          <w:rFonts w:ascii="Malgun Gothic" w:eastAsia="Malgun Gothic" w:hAnsi="Malgun Gothic" w:cs="CIDFont+F2"/>
          <w:color w:val="000000"/>
          <w:sz w:val="20"/>
          <w:szCs w:val="20"/>
        </w:rPr>
        <w:t xml:space="preserve"> </w:t>
      </w:r>
      <w:r w:rsidRPr="002E275B">
        <w:rPr>
          <w:rFonts w:ascii="Malgun Gothic" w:eastAsia="Malgun Gothic" w:hAnsi="Malgun Gothic" w:cs="CIDFont+F2"/>
          <w:color w:val="000000"/>
          <w:sz w:val="20"/>
          <w:szCs w:val="20"/>
        </w:rPr>
        <w:t>expérimentés et reconnus dans leurs domaines.</w:t>
      </w:r>
    </w:p>
    <w:p w14:paraId="1FFF0E7D" w14:textId="77777777" w:rsidR="006D09AA" w:rsidRPr="002E275B" w:rsidRDefault="006D09AA" w:rsidP="002E275B">
      <w:pPr>
        <w:spacing w:after="0" w:line="240" w:lineRule="auto"/>
        <w:jc w:val="both"/>
        <w:rPr>
          <w:rFonts w:ascii="Malgun Gothic" w:eastAsia="Malgun Gothic" w:hAnsi="Malgun Gothic" w:cs="CIDFont+F2"/>
          <w:color w:val="000000"/>
          <w:sz w:val="20"/>
          <w:szCs w:val="20"/>
        </w:rPr>
      </w:pPr>
    </w:p>
    <w:p w14:paraId="77866222" w14:textId="23A0D981" w:rsidR="002E275B" w:rsidRDefault="002E275B" w:rsidP="002E275B">
      <w:pPr>
        <w:spacing w:after="0" w:line="240" w:lineRule="auto"/>
        <w:jc w:val="both"/>
        <w:rPr>
          <w:rFonts w:ascii="Malgun Gothic" w:eastAsia="Malgun Gothic" w:hAnsi="Malgun Gothic" w:cs="CIDFont+F2"/>
          <w:color w:val="000000"/>
          <w:sz w:val="20"/>
          <w:szCs w:val="20"/>
        </w:rPr>
      </w:pPr>
      <w:r w:rsidRPr="002E275B">
        <w:rPr>
          <w:rFonts w:ascii="Malgun Gothic" w:eastAsia="Malgun Gothic" w:hAnsi="Malgun Gothic" w:cs="CIDFont+F2"/>
          <w:color w:val="000000"/>
          <w:sz w:val="20"/>
          <w:szCs w:val="20"/>
        </w:rPr>
        <w:t>Les établissements scolaires assureront la planification matérielle et logistique de créneaux horaires</w:t>
      </w:r>
      <w:r>
        <w:rPr>
          <w:rFonts w:ascii="Malgun Gothic" w:eastAsia="Malgun Gothic" w:hAnsi="Malgun Gothic" w:cs="CIDFont+F2"/>
          <w:color w:val="000000"/>
          <w:sz w:val="20"/>
          <w:szCs w:val="20"/>
        </w:rPr>
        <w:t xml:space="preserve"> </w:t>
      </w:r>
      <w:r w:rsidRPr="002E275B">
        <w:rPr>
          <w:rFonts w:ascii="Malgun Gothic" w:eastAsia="Malgun Gothic" w:hAnsi="Malgun Gothic" w:cs="CIDFont+F2"/>
          <w:color w:val="000000"/>
          <w:sz w:val="20"/>
          <w:szCs w:val="20"/>
        </w:rPr>
        <w:t xml:space="preserve">et spatiaux consacrés aux ateliers d’éducation aux patrimoines et aux arts à destination des élèves. </w:t>
      </w:r>
    </w:p>
    <w:p w14:paraId="6CC4F5EA" w14:textId="5B1AF9DB" w:rsidR="003876FC" w:rsidRDefault="003876FC" w:rsidP="002E275B">
      <w:pPr>
        <w:spacing w:after="0" w:line="240" w:lineRule="auto"/>
        <w:jc w:val="both"/>
        <w:rPr>
          <w:rFonts w:ascii="Malgun Gothic" w:eastAsia="Malgun Gothic" w:hAnsi="Malgun Gothic" w:cs="CIDFont+F2"/>
          <w:color w:val="000000"/>
          <w:sz w:val="20"/>
          <w:szCs w:val="20"/>
        </w:rPr>
      </w:pPr>
    </w:p>
    <w:p w14:paraId="34F03D79" w14:textId="77777777" w:rsidR="003876FC" w:rsidRDefault="003876FC" w:rsidP="002E275B">
      <w:pPr>
        <w:spacing w:after="0" w:line="240" w:lineRule="auto"/>
        <w:jc w:val="both"/>
        <w:rPr>
          <w:rFonts w:ascii="Malgun Gothic" w:eastAsia="Malgun Gothic" w:hAnsi="Malgun Gothic" w:cs="CIDFont+F2"/>
          <w:color w:val="000000"/>
          <w:sz w:val="20"/>
          <w:szCs w:val="20"/>
        </w:rPr>
      </w:pPr>
    </w:p>
    <w:p w14:paraId="10B10D55" w14:textId="77777777" w:rsidR="002E275B" w:rsidRPr="002E275B" w:rsidRDefault="002E275B" w:rsidP="002E275B">
      <w:pPr>
        <w:spacing w:after="0" w:line="240" w:lineRule="auto"/>
        <w:jc w:val="both"/>
        <w:rPr>
          <w:rFonts w:ascii="Malgun Gothic" w:eastAsia="Malgun Gothic" w:hAnsi="Malgun Gothic" w:cs="CIDFont+F2"/>
          <w:color w:val="000000"/>
          <w:sz w:val="20"/>
          <w:szCs w:val="20"/>
        </w:rPr>
      </w:pPr>
    </w:p>
    <w:p w14:paraId="73216561" w14:textId="19757FB5" w:rsidR="002E275B" w:rsidRDefault="002E275B" w:rsidP="002E275B">
      <w:pPr>
        <w:spacing w:after="0" w:line="240" w:lineRule="auto"/>
        <w:jc w:val="both"/>
        <w:rPr>
          <w:rFonts w:ascii="Malgun Gothic" w:eastAsia="Malgun Gothic" w:hAnsi="Malgun Gothic" w:cs="CIDFont+F2"/>
          <w:color w:val="000000"/>
          <w:sz w:val="20"/>
          <w:szCs w:val="20"/>
        </w:rPr>
      </w:pPr>
      <w:r w:rsidRPr="002E275B">
        <w:rPr>
          <w:rFonts w:ascii="Malgun Gothic" w:eastAsia="Malgun Gothic" w:hAnsi="Malgun Gothic" w:cs="CIDFont+F2"/>
          <w:color w:val="000000"/>
          <w:sz w:val="20"/>
          <w:szCs w:val="20"/>
          <w:vertAlign w:val="superscript"/>
        </w:rPr>
        <w:t>1</w:t>
      </w:r>
      <w:r w:rsidRPr="002E275B">
        <w:rPr>
          <w:rFonts w:ascii="Malgun Gothic" w:eastAsia="Malgun Gothic" w:hAnsi="Malgun Gothic" w:cs="CIDFont+F2"/>
          <w:color w:val="000000"/>
          <w:sz w:val="20"/>
          <w:szCs w:val="20"/>
        </w:rPr>
        <w:t xml:space="preserve"> En</w:t>
      </w:r>
      <w:r>
        <w:rPr>
          <w:rFonts w:ascii="Malgun Gothic" w:eastAsia="Malgun Gothic" w:hAnsi="Malgun Gothic" w:cs="CIDFont+F2"/>
          <w:color w:val="000000"/>
          <w:sz w:val="20"/>
          <w:szCs w:val="20"/>
        </w:rPr>
        <w:t xml:space="preserve"> </w:t>
      </w:r>
      <w:r w:rsidRPr="002E275B">
        <w:rPr>
          <w:rFonts w:ascii="Malgun Gothic" w:eastAsia="Malgun Gothic" w:hAnsi="Malgun Gothic" w:cs="CIDFont+F2"/>
          <w:color w:val="000000"/>
          <w:sz w:val="20"/>
          <w:szCs w:val="20"/>
        </w:rPr>
        <w:t xml:space="preserve">créole guyanais, « gran moun » et « ti moun » signifient respectivement </w:t>
      </w:r>
      <w:r>
        <w:rPr>
          <w:rFonts w:ascii="Malgun Gothic" w:eastAsia="Malgun Gothic" w:hAnsi="Malgun Gothic" w:cs="CIDFont+F2"/>
          <w:color w:val="000000"/>
          <w:sz w:val="20"/>
          <w:szCs w:val="20"/>
        </w:rPr>
        <w:t>« </w:t>
      </w:r>
      <w:r w:rsidRPr="002E275B">
        <w:rPr>
          <w:rFonts w:ascii="Malgun Gothic" w:eastAsia="Malgun Gothic" w:hAnsi="Malgun Gothic" w:cs="CIDFont+F2"/>
          <w:color w:val="000000"/>
          <w:sz w:val="20"/>
          <w:szCs w:val="20"/>
        </w:rPr>
        <w:t>ancien</w:t>
      </w:r>
      <w:r>
        <w:rPr>
          <w:rFonts w:ascii="Malgun Gothic" w:eastAsia="Malgun Gothic" w:hAnsi="Malgun Gothic" w:cs="CIDFont+F2"/>
          <w:color w:val="000000"/>
          <w:sz w:val="20"/>
          <w:szCs w:val="20"/>
        </w:rPr>
        <w:t> »</w:t>
      </w:r>
      <w:r w:rsidRPr="002E275B">
        <w:rPr>
          <w:rFonts w:ascii="Malgun Gothic" w:eastAsia="Malgun Gothic" w:hAnsi="Malgun Gothic" w:cs="CIDFont+F2"/>
          <w:color w:val="000000"/>
          <w:sz w:val="20"/>
          <w:szCs w:val="20"/>
        </w:rPr>
        <w:t xml:space="preserve"> et </w:t>
      </w:r>
      <w:r>
        <w:rPr>
          <w:rFonts w:ascii="Malgun Gothic" w:eastAsia="Malgun Gothic" w:hAnsi="Malgun Gothic" w:cs="CIDFont+F2"/>
          <w:color w:val="000000"/>
          <w:sz w:val="20"/>
          <w:szCs w:val="20"/>
        </w:rPr>
        <w:t>« </w:t>
      </w:r>
      <w:r w:rsidRPr="002E275B">
        <w:rPr>
          <w:rFonts w:ascii="Malgun Gothic" w:eastAsia="Malgun Gothic" w:hAnsi="Malgun Gothic" w:cs="CIDFont+F2"/>
          <w:color w:val="000000"/>
          <w:sz w:val="20"/>
          <w:szCs w:val="20"/>
        </w:rPr>
        <w:t>jeune</w:t>
      </w:r>
      <w:r>
        <w:rPr>
          <w:rFonts w:ascii="Malgun Gothic" w:eastAsia="Malgun Gothic" w:hAnsi="Malgun Gothic" w:cs="CIDFont+F2"/>
          <w:color w:val="000000"/>
          <w:sz w:val="20"/>
          <w:szCs w:val="20"/>
        </w:rPr>
        <w:t> »</w:t>
      </w:r>
      <w:r w:rsidRPr="002E275B">
        <w:rPr>
          <w:rFonts w:ascii="Malgun Gothic" w:eastAsia="Malgun Gothic" w:hAnsi="Malgun Gothic" w:cs="CIDFont+F2"/>
          <w:color w:val="000000"/>
          <w:sz w:val="20"/>
          <w:szCs w:val="20"/>
        </w:rPr>
        <w:t>.</w:t>
      </w:r>
    </w:p>
    <w:p w14:paraId="16C82F32" w14:textId="77777777" w:rsidR="008F7C27" w:rsidRDefault="008F7C27" w:rsidP="00677A99">
      <w:pPr>
        <w:autoSpaceDE w:val="0"/>
        <w:autoSpaceDN w:val="0"/>
        <w:adjustRightInd w:val="0"/>
        <w:spacing w:after="0" w:line="240" w:lineRule="auto"/>
        <w:rPr>
          <w:rFonts w:ascii="Malgun Gothic" w:eastAsia="Malgun Gothic" w:hAnsi="Malgun Gothic" w:cs="CIDFont+F3"/>
          <w:b/>
          <w:bCs/>
          <w:color w:val="365F92"/>
          <w:sz w:val="28"/>
          <w:szCs w:val="28"/>
        </w:rPr>
      </w:pPr>
    </w:p>
    <w:p w14:paraId="3310F2AC" w14:textId="305DBA7E" w:rsidR="00677A99" w:rsidRPr="00677A99" w:rsidRDefault="00677A99" w:rsidP="00677A99">
      <w:pPr>
        <w:autoSpaceDE w:val="0"/>
        <w:autoSpaceDN w:val="0"/>
        <w:adjustRightInd w:val="0"/>
        <w:spacing w:after="0" w:line="240" w:lineRule="auto"/>
        <w:rPr>
          <w:rFonts w:ascii="Malgun Gothic" w:eastAsia="Malgun Gothic" w:hAnsi="Malgun Gothic" w:cs="CIDFont+F3"/>
          <w:b/>
          <w:bCs/>
          <w:color w:val="365F92"/>
          <w:sz w:val="28"/>
          <w:szCs w:val="28"/>
        </w:rPr>
      </w:pPr>
      <w:r w:rsidRPr="00677A99">
        <w:rPr>
          <w:rFonts w:ascii="Malgun Gothic" w:eastAsia="Malgun Gothic" w:hAnsi="Malgun Gothic" w:cs="CIDFont+F3"/>
          <w:b/>
          <w:bCs/>
          <w:color w:val="365F92"/>
          <w:sz w:val="28"/>
          <w:szCs w:val="28"/>
        </w:rPr>
        <w:t xml:space="preserve">Procédure de mise en </w:t>
      </w:r>
      <w:r w:rsidR="006D09AA" w:rsidRPr="00677A99">
        <w:rPr>
          <w:rFonts w:ascii="Malgun Gothic" w:eastAsia="Malgun Gothic" w:hAnsi="Malgun Gothic" w:cs="CIDFont+F3"/>
          <w:b/>
          <w:bCs/>
          <w:color w:val="365F92"/>
          <w:sz w:val="28"/>
          <w:szCs w:val="28"/>
        </w:rPr>
        <w:t>œuvre</w:t>
      </w:r>
    </w:p>
    <w:p w14:paraId="2C3A8202" w14:textId="77777777" w:rsidR="00677A99" w:rsidRPr="00677A99" w:rsidRDefault="00677A99" w:rsidP="00677A99">
      <w:pPr>
        <w:spacing w:after="0" w:line="240" w:lineRule="auto"/>
        <w:jc w:val="both"/>
        <w:rPr>
          <w:rFonts w:ascii="Malgun Gothic" w:eastAsia="Malgun Gothic" w:hAnsi="Malgun Gothic" w:cs="CIDFont+F2"/>
          <w:color w:val="000000"/>
          <w:sz w:val="20"/>
          <w:szCs w:val="20"/>
        </w:rPr>
      </w:pPr>
      <w:r w:rsidRPr="00677A99">
        <w:rPr>
          <w:rFonts w:ascii="Malgun Gothic" w:eastAsia="Malgun Gothic" w:hAnsi="Malgun Gothic" w:cs="CIDFont+F2"/>
          <w:color w:val="000000"/>
          <w:sz w:val="20"/>
          <w:szCs w:val="20"/>
        </w:rPr>
        <w:t>Les documents de candidature renseignés devront porter l’adressage suivant :</w:t>
      </w:r>
    </w:p>
    <w:p w14:paraId="789514CB" w14:textId="77777777" w:rsidR="00677A99" w:rsidRDefault="00677A99" w:rsidP="00677A99">
      <w:pPr>
        <w:spacing w:after="0" w:line="240" w:lineRule="auto"/>
        <w:jc w:val="center"/>
        <w:rPr>
          <w:rFonts w:ascii="Malgun Gothic" w:eastAsia="Malgun Gothic" w:hAnsi="Malgun Gothic" w:cs="CIDFont+F2"/>
          <w:color w:val="000000"/>
          <w:sz w:val="20"/>
          <w:szCs w:val="20"/>
        </w:rPr>
      </w:pPr>
    </w:p>
    <w:p w14:paraId="5B9A522E" w14:textId="3D5AE528" w:rsidR="00677A99" w:rsidRPr="006D09AA" w:rsidRDefault="006D09AA" w:rsidP="00677A99">
      <w:pPr>
        <w:spacing w:after="0" w:line="240" w:lineRule="auto"/>
        <w:jc w:val="center"/>
        <w:rPr>
          <w:rFonts w:ascii="Malgun Gothic" w:eastAsia="Malgun Gothic" w:hAnsi="Malgun Gothic" w:cs="CIDFont+F2"/>
          <w:b/>
          <w:bCs/>
          <w:color w:val="000000"/>
          <w:sz w:val="20"/>
          <w:szCs w:val="20"/>
        </w:rPr>
      </w:pPr>
      <w:r w:rsidRPr="006D09AA">
        <w:rPr>
          <w:rFonts w:ascii="Malgun Gothic" w:eastAsia="Malgun Gothic" w:hAnsi="Malgun Gothic" w:cs="CIDFont+F2"/>
          <w:b/>
          <w:bCs/>
          <w:color w:val="000000"/>
          <w:sz w:val="20"/>
          <w:szCs w:val="20"/>
        </w:rPr>
        <w:t>COLLECTIVITE TERRITORIALE DE GUYANE</w:t>
      </w:r>
    </w:p>
    <w:p w14:paraId="4A4F852E" w14:textId="0831414A" w:rsidR="00677A99" w:rsidRPr="006D09AA" w:rsidRDefault="006D09AA" w:rsidP="00677A99">
      <w:pPr>
        <w:spacing w:after="0" w:line="240" w:lineRule="auto"/>
        <w:jc w:val="center"/>
        <w:rPr>
          <w:rFonts w:ascii="Malgun Gothic" w:eastAsia="Malgun Gothic" w:hAnsi="Malgun Gothic" w:cs="CIDFont+F2"/>
          <w:b/>
          <w:bCs/>
          <w:color w:val="000000"/>
          <w:sz w:val="20"/>
          <w:szCs w:val="20"/>
        </w:rPr>
      </w:pPr>
      <w:r w:rsidRPr="006D09AA">
        <w:rPr>
          <w:rFonts w:ascii="Malgun Gothic" w:eastAsia="Malgun Gothic" w:hAnsi="Malgun Gothic" w:cs="CIDFont+F2"/>
          <w:b/>
          <w:bCs/>
          <w:color w:val="000000"/>
          <w:sz w:val="20"/>
          <w:szCs w:val="20"/>
        </w:rPr>
        <w:t xml:space="preserve">Département Création Artistique et Patrimoine (DCAP) - </w:t>
      </w:r>
      <w:r w:rsidR="00677A99" w:rsidRPr="006D09AA">
        <w:rPr>
          <w:rFonts w:ascii="Malgun Gothic" w:eastAsia="Malgun Gothic" w:hAnsi="Malgun Gothic" w:cs="CIDFont+F2"/>
          <w:b/>
          <w:bCs/>
          <w:color w:val="000000"/>
          <w:sz w:val="20"/>
          <w:szCs w:val="20"/>
        </w:rPr>
        <w:t>Service Langues et Patrimoine</w:t>
      </w:r>
    </w:p>
    <w:p w14:paraId="68D42D73" w14:textId="77777777" w:rsidR="00677A99" w:rsidRDefault="00677A99" w:rsidP="00677A99">
      <w:pPr>
        <w:spacing w:after="0" w:line="240" w:lineRule="auto"/>
        <w:jc w:val="center"/>
        <w:rPr>
          <w:rFonts w:ascii="Malgun Gothic" w:eastAsia="Malgun Gothic" w:hAnsi="Malgun Gothic" w:cs="CIDFont+F2"/>
          <w:color w:val="000000"/>
          <w:sz w:val="20"/>
          <w:szCs w:val="20"/>
        </w:rPr>
      </w:pPr>
    </w:p>
    <w:p w14:paraId="67B500B6" w14:textId="50550601" w:rsidR="00677A99" w:rsidRPr="00677A99" w:rsidRDefault="00677A99" w:rsidP="006D09AA">
      <w:pPr>
        <w:spacing w:after="0" w:line="240" w:lineRule="auto"/>
        <w:jc w:val="center"/>
        <w:rPr>
          <w:rFonts w:ascii="Malgun Gothic" w:eastAsia="Malgun Gothic" w:hAnsi="Malgun Gothic" w:cs="CIDFont+F2"/>
          <w:color w:val="000000"/>
          <w:sz w:val="20"/>
          <w:szCs w:val="20"/>
        </w:rPr>
      </w:pPr>
      <w:r w:rsidRPr="00677A99">
        <w:rPr>
          <w:rFonts w:ascii="Malgun Gothic" w:eastAsia="Malgun Gothic" w:hAnsi="Malgun Gothic" w:cs="CIDFont+F2"/>
          <w:color w:val="000000"/>
          <w:sz w:val="20"/>
          <w:szCs w:val="20"/>
        </w:rPr>
        <w:t>Hôtel de la Collectivité Territoriale de Guyane</w:t>
      </w:r>
    </w:p>
    <w:p w14:paraId="25E93F81" w14:textId="77777777" w:rsidR="00677A99" w:rsidRPr="00677A99" w:rsidRDefault="00677A99" w:rsidP="006D09AA">
      <w:pPr>
        <w:spacing w:after="0" w:line="240" w:lineRule="auto"/>
        <w:jc w:val="center"/>
        <w:rPr>
          <w:rFonts w:ascii="Malgun Gothic" w:eastAsia="Malgun Gothic" w:hAnsi="Malgun Gothic" w:cs="CIDFont+F2"/>
          <w:color w:val="000000"/>
          <w:sz w:val="20"/>
          <w:szCs w:val="20"/>
        </w:rPr>
      </w:pPr>
      <w:r w:rsidRPr="00677A99">
        <w:rPr>
          <w:rFonts w:ascii="Malgun Gothic" w:eastAsia="Malgun Gothic" w:hAnsi="Malgun Gothic" w:cs="CIDFont+F2"/>
          <w:color w:val="000000"/>
          <w:sz w:val="20"/>
          <w:szCs w:val="20"/>
        </w:rPr>
        <w:t>Carrefour de Suzini</w:t>
      </w:r>
    </w:p>
    <w:p w14:paraId="0035F53C" w14:textId="77777777" w:rsidR="00677A99" w:rsidRPr="00677A99" w:rsidRDefault="00677A99" w:rsidP="006D09AA">
      <w:pPr>
        <w:spacing w:after="0" w:line="240" w:lineRule="auto"/>
        <w:jc w:val="center"/>
        <w:rPr>
          <w:rFonts w:ascii="Malgun Gothic" w:eastAsia="Malgun Gothic" w:hAnsi="Malgun Gothic" w:cs="CIDFont+F2"/>
          <w:color w:val="000000"/>
          <w:sz w:val="20"/>
          <w:szCs w:val="20"/>
        </w:rPr>
      </w:pPr>
      <w:r w:rsidRPr="00677A99">
        <w:rPr>
          <w:rFonts w:ascii="Malgun Gothic" w:eastAsia="Malgun Gothic" w:hAnsi="Malgun Gothic" w:cs="CIDFont+F2"/>
          <w:color w:val="000000"/>
          <w:sz w:val="20"/>
          <w:szCs w:val="20"/>
        </w:rPr>
        <w:t>4179 route de Montabo</w:t>
      </w:r>
    </w:p>
    <w:p w14:paraId="310DA935" w14:textId="6374DF12" w:rsidR="00677A99" w:rsidRDefault="00677A99" w:rsidP="006D09AA">
      <w:pPr>
        <w:spacing w:after="0" w:line="240" w:lineRule="auto"/>
        <w:jc w:val="center"/>
        <w:rPr>
          <w:rFonts w:ascii="Malgun Gothic" w:eastAsia="Malgun Gothic" w:hAnsi="Malgun Gothic" w:cs="CIDFont+F2"/>
          <w:color w:val="000000"/>
          <w:sz w:val="20"/>
          <w:szCs w:val="20"/>
        </w:rPr>
      </w:pPr>
      <w:r w:rsidRPr="00677A99">
        <w:rPr>
          <w:rFonts w:ascii="Malgun Gothic" w:eastAsia="Malgun Gothic" w:hAnsi="Malgun Gothic" w:cs="CIDFont+F2"/>
          <w:color w:val="000000"/>
          <w:sz w:val="20"/>
          <w:szCs w:val="20"/>
        </w:rPr>
        <w:t xml:space="preserve">97 307 Cayenne </w:t>
      </w:r>
      <w:r w:rsidR="003D39E2">
        <w:rPr>
          <w:rFonts w:ascii="Malgun Gothic" w:eastAsia="Malgun Gothic" w:hAnsi="Malgun Gothic" w:cs="CIDFont+F2"/>
          <w:color w:val="000000"/>
          <w:sz w:val="20"/>
          <w:szCs w:val="20"/>
        </w:rPr>
        <w:t>C</w:t>
      </w:r>
      <w:r w:rsidRPr="00677A99">
        <w:rPr>
          <w:rFonts w:ascii="Malgun Gothic" w:eastAsia="Malgun Gothic" w:hAnsi="Malgun Gothic" w:cs="CIDFont+F2"/>
          <w:color w:val="000000"/>
          <w:sz w:val="20"/>
          <w:szCs w:val="20"/>
        </w:rPr>
        <w:t>edex</w:t>
      </w:r>
    </w:p>
    <w:p w14:paraId="125C899D" w14:textId="77777777" w:rsidR="00677A99" w:rsidRPr="00677A99" w:rsidRDefault="00677A99" w:rsidP="00677A99">
      <w:pPr>
        <w:spacing w:after="0" w:line="240" w:lineRule="auto"/>
        <w:jc w:val="center"/>
        <w:rPr>
          <w:rFonts w:ascii="Malgun Gothic" w:eastAsia="Malgun Gothic" w:hAnsi="Malgun Gothic" w:cs="CIDFont+F2"/>
          <w:color w:val="000000"/>
          <w:sz w:val="20"/>
          <w:szCs w:val="20"/>
        </w:rPr>
      </w:pPr>
    </w:p>
    <w:p w14:paraId="742128C0" w14:textId="6DDE086C" w:rsidR="00677A99" w:rsidRPr="00677A99" w:rsidRDefault="00677A99" w:rsidP="00677A99">
      <w:pPr>
        <w:spacing w:after="0" w:line="240" w:lineRule="auto"/>
        <w:jc w:val="both"/>
        <w:rPr>
          <w:rFonts w:ascii="Malgun Gothic" w:eastAsia="Malgun Gothic" w:hAnsi="Malgun Gothic" w:cs="CIDFont+F2"/>
          <w:color w:val="000000"/>
          <w:sz w:val="20"/>
          <w:szCs w:val="20"/>
        </w:rPr>
      </w:pPr>
      <w:r w:rsidRPr="00677A99">
        <w:rPr>
          <w:rFonts w:ascii="Malgun Gothic" w:eastAsia="Malgun Gothic" w:hAnsi="Malgun Gothic" w:cs="CIDFont+F2"/>
          <w:color w:val="000000"/>
          <w:sz w:val="20"/>
          <w:szCs w:val="20"/>
        </w:rPr>
        <w:t xml:space="preserve">et être envoyés par courriel : </w:t>
      </w:r>
      <w:hyperlink r:id="rId13" w:history="1">
        <w:r w:rsidR="003D39E2" w:rsidRPr="007D3DCF">
          <w:rPr>
            <w:rStyle w:val="Lienhypertexte"/>
            <w:rFonts w:ascii="Malgun Gothic" w:eastAsia="Malgun Gothic" w:hAnsi="Malgun Gothic" w:cs="CIDFont+F2"/>
            <w:sz w:val="20"/>
            <w:szCs w:val="20"/>
          </w:rPr>
          <w:t>peap@ctguyane.fr</w:t>
        </w:r>
      </w:hyperlink>
      <w:r w:rsidR="008F7C27">
        <w:rPr>
          <w:rFonts w:ascii="Malgun Gothic" w:eastAsia="Malgun Gothic" w:hAnsi="Malgun Gothic" w:cs="CIDFont+F2"/>
          <w:color w:val="000000"/>
          <w:sz w:val="20"/>
          <w:szCs w:val="20"/>
        </w:rPr>
        <w:t xml:space="preserve"> </w:t>
      </w:r>
      <w:r w:rsidRPr="00677A99">
        <w:rPr>
          <w:rFonts w:ascii="Malgun Gothic" w:eastAsia="Malgun Gothic" w:hAnsi="Malgun Gothic" w:cs="CIDFont+F2"/>
          <w:color w:val="000000"/>
          <w:sz w:val="20"/>
          <w:szCs w:val="20"/>
        </w:rPr>
        <w:t xml:space="preserve"> avant le </w:t>
      </w:r>
      <w:r>
        <w:rPr>
          <w:rFonts w:ascii="Malgun Gothic" w:eastAsia="Malgun Gothic" w:hAnsi="Malgun Gothic" w:cs="CIDFont+F2"/>
          <w:color w:val="000000"/>
          <w:sz w:val="20"/>
          <w:szCs w:val="20"/>
        </w:rPr>
        <w:t>30 juin 2025</w:t>
      </w:r>
      <w:r w:rsidRPr="00677A99">
        <w:rPr>
          <w:rFonts w:ascii="Malgun Gothic" w:eastAsia="Malgun Gothic" w:hAnsi="Malgun Gothic" w:cs="CIDFont+F2"/>
          <w:color w:val="000000"/>
          <w:sz w:val="20"/>
          <w:szCs w:val="20"/>
        </w:rPr>
        <w:t>.</w:t>
      </w:r>
    </w:p>
    <w:p w14:paraId="37253574" w14:textId="77777777" w:rsidR="00677A99" w:rsidRPr="00677A99" w:rsidRDefault="00677A99" w:rsidP="00677A99">
      <w:pPr>
        <w:spacing w:after="0" w:line="240" w:lineRule="auto"/>
        <w:jc w:val="both"/>
        <w:rPr>
          <w:rFonts w:ascii="Malgun Gothic" w:eastAsia="Malgun Gothic" w:hAnsi="Malgun Gothic" w:cs="CIDFont+F2"/>
          <w:color w:val="000000"/>
          <w:sz w:val="20"/>
          <w:szCs w:val="20"/>
        </w:rPr>
      </w:pPr>
      <w:r w:rsidRPr="00677A99">
        <w:rPr>
          <w:rFonts w:ascii="Malgun Gothic" w:eastAsia="Malgun Gothic" w:hAnsi="Malgun Gothic" w:cs="CIDFont+F2"/>
          <w:color w:val="000000"/>
          <w:sz w:val="20"/>
          <w:szCs w:val="20"/>
        </w:rPr>
        <w:t>Tous les dossiers arrivés après la date butoir ne seront pas pris en compte.</w:t>
      </w:r>
    </w:p>
    <w:p w14:paraId="347C4117" w14:textId="77777777" w:rsidR="003876FC" w:rsidRDefault="003876FC" w:rsidP="00677A99">
      <w:pPr>
        <w:spacing w:after="0" w:line="240" w:lineRule="auto"/>
        <w:jc w:val="both"/>
        <w:rPr>
          <w:rFonts w:ascii="Malgun Gothic" w:eastAsia="Malgun Gothic" w:hAnsi="Malgun Gothic" w:cs="CIDFont+F2"/>
          <w:color w:val="000000"/>
          <w:sz w:val="20"/>
          <w:szCs w:val="20"/>
        </w:rPr>
      </w:pPr>
    </w:p>
    <w:p w14:paraId="2980659B" w14:textId="70EC4E14" w:rsidR="00677A99" w:rsidRDefault="00677A99" w:rsidP="00677A99">
      <w:pPr>
        <w:spacing w:after="0" w:line="240" w:lineRule="auto"/>
        <w:jc w:val="both"/>
        <w:rPr>
          <w:rFonts w:ascii="Malgun Gothic" w:eastAsia="Malgun Gothic" w:hAnsi="Malgun Gothic" w:cs="CIDFont+F2"/>
          <w:color w:val="000000"/>
          <w:sz w:val="20"/>
          <w:szCs w:val="20"/>
        </w:rPr>
      </w:pPr>
      <w:r w:rsidRPr="00677A99">
        <w:rPr>
          <w:rFonts w:ascii="Malgun Gothic" w:eastAsia="Malgun Gothic" w:hAnsi="Malgun Gothic" w:cs="CIDFont+F2"/>
          <w:color w:val="000000"/>
          <w:sz w:val="20"/>
          <w:szCs w:val="20"/>
        </w:rPr>
        <w:t>Calendrier prévisionnel d’instruction</w:t>
      </w:r>
    </w:p>
    <w:tbl>
      <w:tblPr>
        <w:tblStyle w:val="Grilledutableau"/>
        <w:tblW w:w="10348" w:type="dxa"/>
        <w:tblInd w:w="-572" w:type="dxa"/>
        <w:tblLook w:val="04A0" w:firstRow="1" w:lastRow="0" w:firstColumn="1" w:lastColumn="0" w:noHBand="0" w:noVBand="1"/>
      </w:tblPr>
      <w:tblGrid>
        <w:gridCol w:w="5954"/>
        <w:gridCol w:w="4394"/>
      </w:tblGrid>
      <w:tr w:rsidR="00677A99" w:rsidRPr="00AE36CC" w14:paraId="51DAC631" w14:textId="77777777" w:rsidTr="00A027A1">
        <w:tc>
          <w:tcPr>
            <w:tcW w:w="5954" w:type="dxa"/>
            <w:shd w:val="clear" w:color="auto" w:fill="B4C6E7" w:themeFill="accent5" w:themeFillTint="66"/>
          </w:tcPr>
          <w:p w14:paraId="5648AE4E" w14:textId="7069F8A0" w:rsidR="00677A99" w:rsidRPr="00AE36CC" w:rsidRDefault="00677A99" w:rsidP="00677A99">
            <w:pPr>
              <w:jc w:val="both"/>
              <w:rPr>
                <w:rFonts w:ascii="Malgun Gothic" w:eastAsia="Malgun Gothic" w:hAnsi="Malgun Gothic" w:cs="CIDFont+F2"/>
                <w:b/>
                <w:bCs/>
                <w:color w:val="000000"/>
                <w:sz w:val="20"/>
                <w:szCs w:val="20"/>
              </w:rPr>
            </w:pPr>
            <w:r w:rsidRPr="00AE36CC">
              <w:rPr>
                <w:rFonts w:ascii="Malgun Gothic" w:eastAsia="Malgun Gothic" w:hAnsi="Malgun Gothic" w:cs="CIDFont+F2"/>
                <w:b/>
                <w:bCs/>
              </w:rPr>
              <w:t>Etapes</w:t>
            </w:r>
          </w:p>
        </w:tc>
        <w:tc>
          <w:tcPr>
            <w:tcW w:w="4394" w:type="dxa"/>
            <w:shd w:val="clear" w:color="auto" w:fill="B4C6E7" w:themeFill="accent5" w:themeFillTint="66"/>
          </w:tcPr>
          <w:p w14:paraId="3D53C5DF" w14:textId="4736E587" w:rsidR="00677A99" w:rsidRPr="00AE36CC" w:rsidRDefault="00677A99" w:rsidP="00677A99">
            <w:pPr>
              <w:jc w:val="both"/>
              <w:rPr>
                <w:rFonts w:ascii="Malgun Gothic" w:eastAsia="Malgun Gothic" w:hAnsi="Malgun Gothic" w:cs="CIDFont+F2"/>
                <w:b/>
                <w:bCs/>
                <w:color w:val="000000"/>
                <w:sz w:val="20"/>
                <w:szCs w:val="20"/>
              </w:rPr>
            </w:pPr>
            <w:r w:rsidRPr="00AE36CC">
              <w:rPr>
                <w:rFonts w:ascii="Malgun Gothic" w:eastAsia="Malgun Gothic" w:hAnsi="Malgun Gothic" w:cs="CIDFont+F2"/>
                <w:b/>
                <w:bCs/>
              </w:rPr>
              <w:t>Date</w:t>
            </w:r>
          </w:p>
        </w:tc>
      </w:tr>
      <w:tr w:rsidR="00677A99" w:rsidRPr="00A027A1" w14:paraId="2FE63E7B" w14:textId="77777777" w:rsidTr="00A027A1">
        <w:tc>
          <w:tcPr>
            <w:tcW w:w="5954" w:type="dxa"/>
          </w:tcPr>
          <w:p w14:paraId="50F218E5" w14:textId="05257AE1" w:rsidR="00677A99" w:rsidRPr="00A027A1" w:rsidRDefault="00677A99" w:rsidP="00677A99">
            <w:pPr>
              <w:jc w:val="both"/>
              <w:rPr>
                <w:rFonts w:ascii="Malgun Gothic" w:eastAsia="Malgun Gothic" w:hAnsi="Malgun Gothic" w:cs="CIDFont+F2"/>
                <w:color w:val="000000"/>
                <w:sz w:val="20"/>
                <w:szCs w:val="20"/>
              </w:rPr>
            </w:pPr>
            <w:r w:rsidRPr="00A027A1">
              <w:rPr>
                <w:rFonts w:ascii="Malgun Gothic" w:eastAsia="Malgun Gothic" w:hAnsi="Malgun Gothic" w:cs="CIDFont+F1"/>
                <w:sz w:val="20"/>
                <w:szCs w:val="20"/>
              </w:rPr>
              <w:t>Appel à projets</w:t>
            </w:r>
          </w:p>
        </w:tc>
        <w:tc>
          <w:tcPr>
            <w:tcW w:w="4394" w:type="dxa"/>
          </w:tcPr>
          <w:p w14:paraId="72B1F3E3" w14:textId="45D12A5E" w:rsidR="00677A99" w:rsidRPr="00A027A1" w:rsidRDefault="00AE36CC" w:rsidP="00677A99">
            <w:pPr>
              <w:jc w:val="both"/>
              <w:rPr>
                <w:rFonts w:ascii="Malgun Gothic" w:eastAsia="Malgun Gothic" w:hAnsi="Malgun Gothic" w:cs="CIDFont+F2"/>
                <w:b/>
                <w:bCs/>
                <w:color w:val="000000"/>
                <w:sz w:val="20"/>
                <w:szCs w:val="20"/>
              </w:rPr>
            </w:pPr>
            <w:r w:rsidRPr="00A027A1">
              <w:rPr>
                <w:rFonts w:ascii="Malgun Gothic" w:eastAsia="Malgun Gothic" w:hAnsi="Malgun Gothic" w:cs="CIDFont+F1"/>
                <w:b/>
                <w:bCs/>
                <w:sz w:val="20"/>
                <w:szCs w:val="20"/>
              </w:rPr>
              <w:t xml:space="preserve">Mardi 15 avril </w:t>
            </w:r>
            <w:r w:rsidR="00677A99" w:rsidRPr="00A027A1">
              <w:rPr>
                <w:rFonts w:ascii="Malgun Gothic" w:eastAsia="Malgun Gothic" w:hAnsi="Malgun Gothic" w:cs="CIDFont+F1"/>
                <w:b/>
                <w:bCs/>
                <w:sz w:val="20"/>
                <w:szCs w:val="20"/>
              </w:rPr>
              <w:t xml:space="preserve">au lundi 30 </w:t>
            </w:r>
            <w:r w:rsidRPr="00A027A1">
              <w:rPr>
                <w:rFonts w:ascii="Malgun Gothic" w:eastAsia="Malgun Gothic" w:hAnsi="Malgun Gothic" w:cs="CIDFont+F1"/>
                <w:b/>
                <w:bCs/>
                <w:sz w:val="20"/>
                <w:szCs w:val="20"/>
              </w:rPr>
              <w:t>juin</w:t>
            </w:r>
            <w:r w:rsidR="00677A99" w:rsidRPr="00A027A1">
              <w:rPr>
                <w:rFonts w:ascii="Malgun Gothic" w:eastAsia="Malgun Gothic" w:hAnsi="Malgun Gothic" w:cs="CIDFont+F1"/>
                <w:b/>
                <w:bCs/>
                <w:sz w:val="20"/>
                <w:szCs w:val="20"/>
              </w:rPr>
              <w:t xml:space="preserve"> 202</w:t>
            </w:r>
            <w:r w:rsidRPr="00A027A1">
              <w:rPr>
                <w:rFonts w:ascii="Malgun Gothic" w:eastAsia="Malgun Gothic" w:hAnsi="Malgun Gothic" w:cs="CIDFont+F1"/>
                <w:b/>
                <w:bCs/>
                <w:sz w:val="20"/>
                <w:szCs w:val="20"/>
              </w:rPr>
              <w:t>5</w:t>
            </w:r>
          </w:p>
        </w:tc>
      </w:tr>
      <w:tr w:rsidR="00677A99" w:rsidRPr="00A027A1" w14:paraId="3C8A9425" w14:textId="77777777" w:rsidTr="00A027A1">
        <w:tc>
          <w:tcPr>
            <w:tcW w:w="5954" w:type="dxa"/>
          </w:tcPr>
          <w:p w14:paraId="2EF7C7A1" w14:textId="67B78017" w:rsidR="00677A99" w:rsidRPr="00A027A1" w:rsidRDefault="00677A99" w:rsidP="00AE36CC">
            <w:pPr>
              <w:autoSpaceDE w:val="0"/>
              <w:autoSpaceDN w:val="0"/>
              <w:adjustRightInd w:val="0"/>
              <w:rPr>
                <w:rFonts w:ascii="Malgun Gothic" w:eastAsia="Malgun Gothic" w:hAnsi="Malgun Gothic" w:cs="CIDFont+F1"/>
                <w:sz w:val="20"/>
                <w:szCs w:val="20"/>
              </w:rPr>
            </w:pPr>
            <w:r w:rsidRPr="00A027A1">
              <w:rPr>
                <w:rFonts w:ascii="Malgun Gothic" w:eastAsia="Malgun Gothic" w:hAnsi="Malgun Gothic" w:cs="CIDFont+F1"/>
                <w:sz w:val="20"/>
                <w:szCs w:val="20"/>
              </w:rPr>
              <w:t>Instruction des dossiers et validation par le</w:t>
            </w:r>
            <w:r w:rsidR="00AE36CC" w:rsidRPr="00A027A1">
              <w:rPr>
                <w:rFonts w:ascii="Malgun Gothic" w:eastAsia="Malgun Gothic" w:hAnsi="Malgun Gothic" w:cs="CIDFont+F1"/>
                <w:sz w:val="20"/>
                <w:szCs w:val="20"/>
              </w:rPr>
              <w:t xml:space="preserve"> </w:t>
            </w:r>
            <w:r w:rsidRPr="00A027A1">
              <w:rPr>
                <w:rFonts w:ascii="Malgun Gothic" w:eastAsia="Malgun Gothic" w:hAnsi="Malgun Gothic" w:cs="CIDFont+F1"/>
                <w:sz w:val="20"/>
                <w:szCs w:val="20"/>
              </w:rPr>
              <w:t>comité de pilotage</w:t>
            </w:r>
          </w:p>
        </w:tc>
        <w:tc>
          <w:tcPr>
            <w:tcW w:w="4394" w:type="dxa"/>
          </w:tcPr>
          <w:p w14:paraId="72B2483F" w14:textId="12D5B268" w:rsidR="00677A99" w:rsidRPr="00A027A1" w:rsidRDefault="00624406" w:rsidP="00AE36CC">
            <w:pPr>
              <w:autoSpaceDE w:val="0"/>
              <w:autoSpaceDN w:val="0"/>
              <w:adjustRightInd w:val="0"/>
              <w:rPr>
                <w:rFonts w:ascii="Malgun Gothic" w:eastAsia="Malgun Gothic" w:hAnsi="Malgun Gothic" w:cs="CIDFont+F1"/>
                <w:sz w:val="20"/>
                <w:szCs w:val="20"/>
              </w:rPr>
            </w:pPr>
            <w:r>
              <w:rPr>
                <w:rFonts w:ascii="Malgun Gothic" w:eastAsia="Malgun Gothic" w:hAnsi="Malgun Gothic" w:cs="CIDFont+F1"/>
                <w:sz w:val="20"/>
                <w:szCs w:val="20"/>
              </w:rPr>
              <w:t xml:space="preserve">Septembre </w:t>
            </w:r>
            <w:r w:rsidR="00AE36CC" w:rsidRPr="00A027A1">
              <w:rPr>
                <w:rFonts w:ascii="Malgun Gothic" w:eastAsia="Malgun Gothic" w:hAnsi="Malgun Gothic" w:cs="CIDFont+F1"/>
                <w:sz w:val="20"/>
                <w:szCs w:val="20"/>
              </w:rPr>
              <w:t>2025</w:t>
            </w:r>
          </w:p>
        </w:tc>
      </w:tr>
      <w:tr w:rsidR="00677A99" w:rsidRPr="00A027A1" w14:paraId="230AED8F" w14:textId="77777777" w:rsidTr="00A027A1">
        <w:tc>
          <w:tcPr>
            <w:tcW w:w="5954" w:type="dxa"/>
          </w:tcPr>
          <w:p w14:paraId="2B6221A4" w14:textId="15203530" w:rsidR="00677A99" w:rsidRPr="00A027A1" w:rsidRDefault="00AE36CC" w:rsidP="00AE36CC">
            <w:pPr>
              <w:autoSpaceDE w:val="0"/>
              <w:autoSpaceDN w:val="0"/>
              <w:adjustRightInd w:val="0"/>
              <w:rPr>
                <w:rFonts w:ascii="Malgun Gothic" w:eastAsia="Malgun Gothic" w:hAnsi="Malgun Gothic" w:cs="CIDFont+F1"/>
                <w:sz w:val="20"/>
                <w:szCs w:val="20"/>
              </w:rPr>
            </w:pPr>
            <w:r w:rsidRPr="00A027A1">
              <w:rPr>
                <w:rFonts w:ascii="Malgun Gothic" w:eastAsia="Malgun Gothic" w:hAnsi="Malgun Gothic" w:cs="CIDFont+F1"/>
                <w:sz w:val="20"/>
                <w:szCs w:val="20"/>
              </w:rPr>
              <w:t>Validation en commission permanente de la CTG</w:t>
            </w:r>
          </w:p>
        </w:tc>
        <w:tc>
          <w:tcPr>
            <w:tcW w:w="4394" w:type="dxa"/>
          </w:tcPr>
          <w:p w14:paraId="6EB14E04" w14:textId="06734979" w:rsidR="00677A99" w:rsidRPr="00A027A1" w:rsidRDefault="00624406" w:rsidP="00AE36CC">
            <w:pPr>
              <w:autoSpaceDE w:val="0"/>
              <w:autoSpaceDN w:val="0"/>
              <w:adjustRightInd w:val="0"/>
              <w:rPr>
                <w:rFonts w:ascii="Malgun Gothic" w:eastAsia="Malgun Gothic" w:hAnsi="Malgun Gothic" w:cs="CIDFont+F1"/>
                <w:sz w:val="20"/>
                <w:szCs w:val="20"/>
              </w:rPr>
            </w:pPr>
            <w:r>
              <w:rPr>
                <w:rFonts w:ascii="Malgun Gothic" w:eastAsia="Malgun Gothic" w:hAnsi="Malgun Gothic" w:cs="CIDFont+F1"/>
                <w:sz w:val="20"/>
                <w:szCs w:val="20"/>
              </w:rPr>
              <w:t>Septembre/</w:t>
            </w:r>
            <w:r w:rsidR="00AE36CC" w:rsidRPr="00A027A1">
              <w:rPr>
                <w:rFonts w:ascii="Malgun Gothic" w:eastAsia="Malgun Gothic" w:hAnsi="Malgun Gothic" w:cs="CIDFont+F1"/>
                <w:sz w:val="20"/>
                <w:szCs w:val="20"/>
              </w:rPr>
              <w:t>Octobre 202</w:t>
            </w:r>
            <w:r w:rsidR="006D09AA" w:rsidRPr="00A027A1">
              <w:rPr>
                <w:rFonts w:ascii="Malgun Gothic" w:eastAsia="Malgun Gothic" w:hAnsi="Malgun Gothic" w:cs="CIDFont+F1"/>
                <w:sz w:val="20"/>
                <w:szCs w:val="20"/>
              </w:rPr>
              <w:t>5</w:t>
            </w:r>
          </w:p>
        </w:tc>
      </w:tr>
      <w:tr w:rsidR="00677A99" w:rsidRPr="00A027A1" w14:paraId="0A04CE40" w14:textId="77777777" w:rsidTr="003244EF">
        <w:tc>
          <w:tcPr>
            <w:tcW w:w="5954" w:type="dxa"/>
            <w:vAlign w:val="center"/>
          </w:tcPr>
          <w:p w14:paraId="75485565" w14:textId="2A872D09" w:rsidR="00677A99" w:rsidRPr="003244EF" w:rsidRDefault="00AE36CC" w:rsidP="003244EF">
            <w:pPr>
              <w:autoSpaceDE w:val="0"/>
              <w:autoSpaceDN w:val="0"/>
              <w:adjustRightInd w:val="0"/>
              <w:rPr>
                <w:rFonts w:ascii="Malgun Gothic" w:eastAsia="Malgun Gothic" w:hAnsi="Malgun Gothic" w:cs="CIDFont+F1"/>
                <w:sz w:val="20"/>
                <w:szCs w:val="20"/>
              </w:rPr>
            </w:pPr>
            <w:r w:rsidRPr="00A027A1">
              <w:rPr>
                <w:rFonts w:ascii="Malgun Gothic" w:eastAsia="Malgun Gothic" w:hAnsi="Malgun Gothic" w:cs="CIDFont+F1"/>
                <w:sz w:val="20"/>
                <w:szCs w:val="20"/>
              </w:rPr>
              <w:t xml:space="preserve">Versement des subventions </w:t>
            </w:r>
          </w:p>
        </w:tc>
        <w:tc>
          <w:tcPr>
            <w:tcW w:w="4394" w:type="dxa"/>
          </w:tcPr>
          <w:p w14:paraId="73010AB6" w14:textId="503036B6" w:rsidR="00677A99" w:rsidRPr="00A027A1" w:rsidRDefault="00AE36CC" w:rsidP="00AE36CC">
            <w:pPr>
              <w:autoSpaceDE w:val="0"/>
              <w:autoSpaceDN w:val="0"/>
              <w:adjustRightInd w:val="0"/>
              <w:jc w:val="both"/>
              <w:rPr>
                <w:rFonts w:ascii="Malgun Gothic" w:eastAsia="Malgun Gothic" w:hAnsi="Malgun Gothic" w:cs="CIDFont+F1"/>
                <w:sz w:val="20"/>
                <w:szCs w:val="20"/>
              </w:rPr>
            </w:pPr>
            <w:r w:rsidRPr="003244EF">
              <w:rPr>
                <w:rFonts w:ascii="Malgun Gothic" w:eastAsia="Malgun Gothic" w:hAnsi="Malgun Gothic" w:cs="CIDFont+F1"/>
                <w:b/>
                <w:bCs/>
                <w:sz w:val="20"/>
                <w:szCs w:val="20"/>
              </w:rPr>
              <w:t>Après envoi de la demande</w:t>
            </w:r>
            <w:r w:rsidRPr="00A027A1">
              <w:rPr>
                <w:rFonts w:ascii="Malgun Gothic" w:eastAsia="Malgun Gothic" w:hAnsi="Malgun Gothic" w:cs="CIDFont+F1"/>
                <w:sz w:val="20"/>
                <w:szCs w:val="20"/>
              </w:rPr>
              <w:t xml:space="preserve"> de versement attestant du démarrage de l’opération</w:t>
            </w:r>
          </w:p>
        </w:tc>
      </w:tr>
      <w:tr w:rsidR="00677A99" w:rsidRPr="00A027A1" w14:paraId="23E538AE" w14:textId="77777777" w:rsidTr="00A027A1">
        <w:tc>
          <w:tcPr>
            <w:tcW w:w="5954" w:type="dxa"/>
          </w:tcPr>
          <w:p w14:paraId="7569108A" w14:textId="4AAFEAD1" w:rsidR="00677A99" w:rsidRPr="00A027A1" w:rsidRDefault="00AE36CC" w:rsidP="00677A99">
            <w:pPr>
              <w:jc w:val="both"/>
              <w:rPr>
                <w:rFonts w:ascii="Malgun Gothic" w:eastAsia="Malgun Gothic" w:hAnsi="Malgun Gothic" w:cs="CIDFont+F2"/>
                <w:color w:val="000000"/>
                <w:sz w:val="20"/>
                <w:szCs w:val="20"/>
              </w:rPr>
            </w:pPr>
            <w:r w:rsidRPr="00A027A1">
              <w:rPr>
                <w:rFonts w:ascii="Malgun Gothic" w:eastAsia="Malgun Gothic" w:hAnsi="Malgun Gothic" w:cs="CIDFont+F1"/>
                <w:sz w:val="20"/>
                <w:szCs w:val="20"/>
              </w:rPr>
              <w:t>Opérations PEAP</w:t>
            </w:r>
          </w:p>
        </w:tc>
        <w:tc>
          <w:tcPr>
            <w:tcW w:w="4394" w:type="dxa"/>
          </w:tcPr>
          <w:p w14:paraId="5AAC6D2D" w14:textId="06207D3A" w:rsidR="00677A99" w:rsidRPr="00A027A1" w:rsidRDefault="00624406" w:rsidP="00AE36CC">
            <w:pPr>
              <w:autoSpaceDE w:val="0"/>
              <w:autoSpaceDN w:val="0"/>
              <w:adjustRightInd w:val="0"/>
              <w:jc w:val="both"/>
              <w:rPr>
                <w:rFonts w:ascii="Malgun Gothic" w:eastAsia="Malgun Gothic" w:hAnsi="Malgun Gothic" w:cs="CIDFont+F1"/>
                <w:b/>
                <w:bCs/>
                <w:sz w:val="20"/>
                <w:szCs w:val="20"/>
              </w:rPr>
            </w:pPr>
            <w:r>
              <w:rPr>
                <w:rFonts w:ascii="Malgun Gothic" w:eastAsia="Malgun Gothic" w:hAnsi="Malgun Gothic" w:cs="CIDFont+F1"/>
                <w:b/>
                <w:bCs/>
                <w:sz w:val="20"/>
                <w:szCs w:val="20"/>
              </w:rPr>
              <w:t>Janvier</w:t>
            </w:r>
            <w:r w:rsidR="00AE36CC" w:rsidRPr="00A027A1">
              <w:rPr>
                <w:rFonts w:ascii="Malgun Gothic" w:eastAsia="Malgun Gothic" w:hAnsi="Malgun Gothic" w:cs="CIDFont+F1"/>
                <w:b/>
                <w:bCs/>
                <w:sz w:val="20"/>
                <w:szCs w:val="20"/>
              </w:rPr>
              <w:t xml:space="preserve"> à juin 202</w:t>
            </w:r>
            <w:r w:rsidR="006D09AA" w:rsidRPr="00A027A1">
              <w:rPr>
                <w:rFonts w:ascii="Malgun Gothic" w:eastAsia="Malgun Gothic" w:hAnsi="Malgun Gothic" w:cs="CIDFont+F1"/>
                <w:b/>
                <w:bCs/>
                <w:sz w:val="20"/>
                <w:szCs w:val="20"/>
              </w:rPr>
              <w:t>6</w:t>
            </w:r>
          </w:p>
        </w:tc>
      </w:tr>
    </w:tbl>
    <w:p w14:paraId="31E3A21B" w14:textId="77777777" w:rsidR="00677A99" w:rsidRPr="00677A99" w:rsidRDefault="00677A99" w:rsidP="00677A99">
      <w:pPr>
        <w:spacing w:after="0" w:line="240" w:lineRule="auto"/>
        <w:jc w:val="both"/>
        <w:rPr>
          <w:rFonts w:ascii="Malgun Gothic" w:eastAsia="Malgun Gothic" w:hAnsi="Malgun Gothic" w:cs="CIDFont+F2"/>
          <w:color w:val="000000"/>
          <w:sz w:val="20"/>
          <w:szCs w:val="20"/>
        </w:rPr>
      </w:pPr>
    </w:p>
    <w:p w14:paraId="3DC6A335" w14:textId="77777777" w:rsidR="00677A99" w:rsidRPr="00677A99" w:rsidRDefault="00677A99" w:rsidP="00677A99">
      <w:pPr>
        <w:spacing w:after="0" w:line="240" w:lineRule="auto"/>
        <w:jc w:val="both"/>
        <w:rPr>
          <w:rFonts w:ascii="Malgun Gothic" w:eastAsia="Malgun Gothic" w:hAnsi="Malgun Gothic" w:cs="CIDFont+F2"/>
          <w:color w:val="000000"/>
          <w:sz w:val="20"/>
          <w:szCs w:val="20"/>
        </w:rPr>
      </w:pPr>
      <w:r w:rsidRPr="00677A99">
        <w:rPr>
          <w:rFonts w:ascii="Malgun Gothic" w:eastAsia="Malgun Gothic" w:hAnsi="Malgun Gothic" w:cs="CIDFont+F2"/>
          <w:color w:val="000000"/>
          <w:sz w:val="20"/>
          <w:szCs w:val="20"/>
        </w:rPr>
        <w:t>Chaque porteur de projet recevra un courrier indiquant les suites réservées à son dossier.</w:t>
      </w:r>
    </w:p>
    <w:p w14:paraId="48479DB4" w14:textId="77777777" w:rsidR="003876FC" w:rsidRDefault="003876FC" w:rsidP="00677A99">
      <w:pPr>
        <w:autoSpaceDE w:val="0"/>
        <w:autoSpaceDN w:val="0"/>
        <w:adjustRightInd w:val="0"/>
        <w:spacing w:after="0" w:line="240" w:lineRule="auto"/>
        <w:rPr>
          <w:rFonts w:ascii="Malgun Gothic" w:eastAsia="Malgun Gothic" w:hAnsi="Malgun Gothic" w:cs="CIDFont+F8"/>
          <w:b/>
          <w:bCs/>
          <w:color w:val="4F82BE"/>
          <w:sz w:val="20"/>
          <w:szCs w:val="20"/>
        </w:rPr>
      </w:pPr>
    </w:p>
    <w:p w14:paraId="086FEF11" w14:textId="1DD9D185" w:rsidR="00677A99" w:rsidRPr="00677A99" w:rsidRDefault="00677A99" w:rsidP="00677A99">
      <w:pPr>
        <w:autoSpaceDE w:val="0"/>
        <w:autoSpaceDN w:val="0"/>
        <w:adjustRightInd w:val="0"/>
        <w:spacing w:after="0" w:line="240" w:lineRule="auto"/>
        <w:rPr>
          <w:rFonts w:ascii="Malgun Gothic" w:eastAsia="Malgun Gothic" w:hAnsi="Malgun Gothic" w:cs="CIDFont+F8"/>
          <w:b/>
          <w:bCs/>
          <w:color w:val="4F82BE"/>
          <w:sz w:val="20"/>
          <w:szCs w:val="20"/>
        </w:rPr>
      </w:pPr>
      <w:r w:rsidRPr="00677A99">
        <w:rPr>
          <w:rFonts w:ascii="Malgun Gothic" w:eastAsia="Malgun Gothic" w:hAnsi="Malgun Gothic" w:cs="CIDFont+F8"/>
          <w:b/>
          <w:bCs/>
          <w:color w:val="4F82BE"/>
          <w:sz w:val="20"/>
          <w:szCs w:val="20"/>
        </w:rPr>
        <w:t>a. Modalités de versement</w:t>
      </w:r>
    </w:p>
    <w:p w14:paraId="16107292" w14:textId="51001FF0" w:rsidR="00677A99" w:rsidRDefault="00677A99" w:rsidP="006D09AA">
      <w:pPr>
        <w:spacing w:after="0" w:line="240" w:lineRule="auto"/>
        <w:jc w:val="both"/>
        <w:rPr>
          <w:rFonts w:ascii="Malgun Gothic" w:eastAsia="Malgun Gothic" w:hAnsi="Malgun Gothic" w:cs="CIDFont+F2"/>
          <w:color w:val="000000"/>
          <w:sz w:val="20"/>
          <w:szCs w:val="20"/>
        </w:rPr>
      </w:pPr>
      <w:r w:rsidRPr="006D09AA">
        <w:rPr>
          <w:rFonts w:ascii="Malgun Gothic" w:eastAsia="Malgun Gothic" w:hAnsi="Malgun Gothic" w:cs="CIDFont+F2"/>
          <w:color w:val="000000"/>
          <w:sz w:val="20"/>
          <w:szCs w:val="20"/>
        </w:rPr>
        <w:t>Chaque projet retenu recevra une aide versée en une fois sur le compte du bénéficiaire au</w:t>
      </w:r>
      <w:r w:rsidR="006D09AA">
        <w:rPr>
          <w:rFonts w:ascii="Malgun Gothic" w:eastAsia="Malgun Gothic" w:hAnsi="Malgun Gothic" w:cs="CIDFont+F2"/>
          <w:color w:val="000000"/>
          <w:sz w:val="20"/>
          <w:szCs w:val="20"/>
        </w:rPr>
        <w:t xml:space="preserve"> </w:t>
      </w:r>
      <w:r w:rsidRPr="006D09AA">
        <w:rPr>
          <w:rFonts w:ascii="Malgun Gothic" w:eastAsia="Malgun Gothic" w:hAnsi="Malgun Gothic" w:cs="CIDFont+F2"/>
          <w:color w:val="000000"/>
          <w:sz w:val="20"/>
          <w:szCs w:val="20"/>
        </w:rPr>
        <w:t>démarrage de l’opération après réception d’une demande de versement.</w:t>
      </w:r>
    </w:p>
    <w:p w14:paraId="73B8E9BD" w14:textId="77777777" w:rsidR="006D09AA" w:rsidRPr="006D09AA" w:rsidRDefault="006D09AA" w:rsidP="006D09AA">
      <w:pPr>
        <w:spacing w:after="0" w:line="240" w:lineRule="auto"/>
        <w:jc w:val="both"/>
        <w:rPr>
          <w:rFonts w:ascii="Malgun Gothic" w:eastAsia="Malgun Gothic" w:hAnsi="Malgun Gothic" w:cs="CIDFont+F2"/>
          <w:color w:val="000000"/>
          <w:sz w:val="20"/>
          <w:szCs w:val="20"/>
        </w:rPr>
      </w:pPr>
    </w:p>
    <w:p w14:paraId="1007FC92" w14:textId="77777777" w:rsidR="00677A99" w:rsidRPr="00677A99" w:rsidRDefault="00677A99" w:rsidP="00677A99">
      <w:pPr>
        <w:autoSpaceDE w:val="0"/>
        <w:autoSpaceDN w:val="0"/>
        <w:adjustRightInd w:val="0"/>
        <w:spacing w:after="0" w:line="240" w:lineRule="auto"/>
        <w:rPr>
          <w:rFonts w:ascii="Malgun Gothic" w:eastAsia="Malgun Gothic" w:hAnsi="Malgun Gothic" w:cs="CIDFont+F8"/>
          <w:b/>
          <w:bCs/>
          <w:color w:val="4F82BE"/>
          <w:sz w:val="20"/>
          <w:szCs w:val="20"/>
        </w:rPr>
      </w:pPr>
      <w:r w:rsidRPr="00677A99">
        <w:rPr>
          <w:rFonts w:ascii="Malgun Gothic" w:eastAsia="Malgun Gothic" w:hAnsi="Malgun Gothic" w:cs="CIDFont+F8"/>
          <w:b/>
          <w:bCs/>
          <w:color w:val="4F82BE"/>
          <w:sz w:val="20"/>
          <w:szCs w:val="20"/>
        </w:rPr>
        <w:t>b. Communication</w:t>
      </w:r>
    </w:p>
    <w:p w14:paraId="6E139EC1" w14:textId="17E00E4F" w:rsidR="00677A99" w:rsidRPr="002E275B" w:rsidRDefault="00677A99" w:rsidP="00677A99">
      <w:pPr>
        <w:spacing w:after="0" w:line="240" w:lineRule="auto"/>
        <w:jc w:val="both"/>
        <w:rPr>
          <w:rFonts w:ascii="Malgun Gothic" w:eastAsia="Malgun Gothic" w:hAnsi="Malgun Gothic" w:cs="CIDFont+F2"/>
          <w:color w:val="000000"/>
          <w:sz w:val="20"/>
          <w:szCs w:val="20"/>
        </w:rPr>
      </w:pPr>
      <w:r w:rsidRPr="006D09AA">
        <w:rPr>
          <w:rFonts w:ascii="Malgun Gothic" w:eastAsia="Malgun Gothic" w:hAnsi="Malgun Gothic" w:cs="CIDFont+F2"/>
          <w:color w:val="000000"/>
          <w:sz w:val="20"/>
          <w:szCs w:val="20"/>
        </w:rPr>
        <w:t>L’appel à projets sera diffusé dans les établissements scolaires du territoire en partenariat avec</w:t>
      </w:r>
      <w:r w:rsidR="006D09AA">
        <w:rPr>
          <w:rFonts w:ascii="Malgun Gothic" w:eastAsia="Malgun Gothic" w:hAnsi="Malgun Gothic" w:cs="CIDFont+F2"/>
          <w:color w:val="000000"/>
          <w:sz w:val="20"/>
          <w:szCs w:val="20"/>
        </w:rPr>
        <w:t xml:space="preserve"> </w:t>
      </w:r>
      <w:r w:rsidRPr="006D09AA">
        <w:rPr>
          <w:rFonts w:ascii="Malgun Gothic" w:eastAsia="Malgun Gothic" w:hAnsi="Malgun Gothic" w:cs="CIDFont+F2"/>
          <w:color w:val="000000"/>
          <w:sz w:val="20"/>
          <w:szCs w:val="20"/>
        </w:rPr>
        <w:t>le Rectorat de la Guyane et les communes. Un communiqué de presse sera adressé aux principaux</w:t>
      </w:r>
      <w:r w:rsidR="006D09AA">
        <w:rPr>
          <w:rFonts w:ascii="Malgun Gothic" w:eastAsia="Malgun Gothic" w:hAnsi="Malgun Gothic" w:cs="CIDFont+F2"/>
          <w:color w:val="000000"/>
          <w:sz w:val="20"/>
          <w:szCs w:val="20"/>
        </w:rPr>
        <w:t xml:space="preserve"> </w:t>
      </w:r>
      <w:r w:rsidRPr="006D09AA">
        <w:rPr>
          <w:rFonts w:ascii="Malgun Gothic" w:eastAsia="Malgun Gothic" w:hAnsi="Malgun Gothic" w:cs="CIDFont+F2"/>
          <w:color w:val="000000"/>
          <w:sz w:val="20"/>
          <w:szCs w:val="20"/>
        </w:rPr>
        <w:t>médias. L’appel à projet sera également diffusé sur les outils de communication de la Collectivité</w:t>
      </w:r>
      <w:r w:rsidR="006D09AA">
        <w:rPr>
          <w:rFonts w:ascii="Malgun Gothic" w:eastAsia="Malgun Gothic" w:hAnsi="Malgun Gothic" w:cs="CIDFont+F2"/>
          <w:color w:val="000000"/>
          <w:sz w:val="20"/>
          <w:szCs w:val="20"/>
        </w:rPr>
        <w:t xml:space="preserve"> </w:t>
      </w:r>
      <w:r w:rsidRPr="006D09AA">
        <w:rPr>
          <w:rFonts w:ascii="Malgun Gothic" w:eastAsia="Malgun Gothic" w:hAnsi="Malgun Gothic" w:cs="CIDFont+F2"/>
          <w:color w:val="000000"/>
          <w:sz w:val="20"/>
          <w:szCs w:val="20"/>
        </w:rPr>
        <w:t>Territoriale de Guyane et de ses partenaires.</w:t>
      </w:r>
    </w:p>
    <w:sectPr w:rsidR="00677A99" w:rsidRPr="002E275B" w:rsidSect="008F7C27">
      <w:headerReference w:type="default" r:id="rId14"/>
      <w:footerReference w:type="even" r:id="rId15"/>
      <w:footerReference w:type="default" r:id="rId16"/>
      <w:pgSz w:w="11906" w:h="16838"/>
      <w:pgMar w:top="1276" w:right="1417" w:bottom="851" w:left="1417" w:header="708" w:footer="4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958CA" w14:textId="77777777" w:rsidR="00EC367E" w:rsidRDefault="00EC367E" w:rsidP="002432A6">
      <w:pPr>
        <w:spacing w:after="0" w:line="240" w:lineRule="auto"/>
      </w:pPr>
      <w:r>
        <w:separator/>
      </w:r>
    </w:p>
  </w:endnote>
  <w:endnote w:type="continuationSeparator" w:id="0">
    <w:p w14:paraId="65EAFCEC" w14:textId="77777777" w:rsidR="00EC367E" w:rsidRDefault="00EC367E" w:rsidP="002432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IDFont+F2">
    <w:altName w:val="Calibri"/>
    <w:panose1 w:val="00000000000000000000"/>
    <w:charset w:val="00"/>
    <w:family w:val="auto"/>
    <w:notTrueType/>
    <w:pitch w:val="default"/>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IDFont+F3">
    <w:altName w:val="Calibri"/>
    <w:panose1 w:val="00000000000000000000"/>
    <w:charset w:val="00"/>
    <w:family w:val="auto"/>
    <w:notTrueType/>
    <w:pitch w:val="default"/>
    <w:sig w:usb0="00000003" w:usb1="00000000" w:usb2="00000000" w:usb3="00000000" w:csb0="00000001" w:csb1="00000000"/>
  </w:font>
  <w:font w:name="CIDFont+F5">
    <w:altName w:val="Microsoft JhengHei"/>
    <w:panose1 w:val="00000000000000000000"/>
    <w:charset w:val="88"/>
    <w:family w:val="auto"/>
    <w:notTrueType/>
    <w:pitch w:val="default"/>
    <w:sig w:usb0="00000001" w:usb1="08080000" w:usb2="00000010" w:usb3="00000000" w:csb0="00100000" w:csb1="00000000"/>
  </w:font>
  <w:font w:name="CIDFont+F1">
    <w:altName w:val="Calibri"/>
    <w:panose1 w:val="00000000000000000000"/>
    <w:charset w:val="00"/>
    <w:family w:val="auto"/>
    <w:notTrueType/>
    <w:pitch w:val="default"/>
    <w:sig w:usb0="00000003" w:usb1="00000000" w:usb2="00000000" w:usb3="00000000" w:csb0="00000001" w:csb1="00000000"/>
  </w:font>
  <w:font w:name="CIDFont+F8">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6BCA4" w14:textId="77777777" w:rsidR="00446785" w:rsidRPr="00F055B0" w:rsidRDefault="00446785" w:rsidP="00F055B0">
    <w:pPr>
      <w:pStyle w:val="Pieddepage"/>
      <w:jc w:val="center"/>
      <w:rPr>
        <w:b/>
        <w:color w:val="5B9BD5" w:themeColor="accent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333068"/>
      <w:docPartObj>
        <w:docPartGallery w:val="Page Numbers (Bottom of Page)"/>
        <w:docPartUnique/>
      </w:docPartObj>
    </w:sdtPr>
    <w:sdtEndPr/>
    <w:sdtContent>
      <w:sdt>
        <w:sdtPr>
          <w:id w:val="1434015267"/>
          <w:docPartObj>
            <w:docPartGallery w:val="Page Numbers (Top of Page)"/>
            <w:docPartUnique/>
          </w:docPartObj>
        </w:sdtPr>
        <w:sdtEndPr/>
        <w:sdtContent>
          <w:p w14:paraId="3B5DFDC9" w14:textId="06903275" w:rsidR="00446785" w:rsidRPr="001B7C67" w:rsidRDefault="00446785" w:rsidP="00F055B0">
            <w:pPr>
              <w:pStyle w:val="Pieddepage"/>
              <w:jc w:val="center"/>
              <w:rPr>
                <w:b/>
                <w:color w:val="5B9BD5" w:themeColor="accent1"/>
                <w:sz w:val="18"/>
                <w:szCs w:val="20"/>
              </w:rPr>
            </w:pPr>
            <w:r w:rsidRPr="001B7C67">
              <w:rPr>
                <w:b/>
                <w:color w:val="5B9BD5" w:themeColor="accent1"/>
                <w:sz w:val="18"/>
                <w:szCs w:val="20"/>
              </w:rPr>
              <w:t xml:space="preserve">Collectivité Territoriale de Guyane – </w:t>
            </w:r>
            <w:r w:rsidR="00E43746">
              <w:rPr>
                <w:b/>
                <w:color w:val="5B9BD5" w:themeColor="accent1"/>
                <w:sz w:val="18"/>
                <w:szCs w:val="20"/>
              </w:rPr>
              <w:t>Département Création Artistique et Patrimoine</w:t>
            </w:r>
          </w:p>
          <w:p w14:paraId="0189DEDE" w14:textId="61CA989B" w:rsidR="00446785" w:rsidRPr="00F055B0" w:rsidRDefault="00446785" w:rsidP="00F055B0">
            <w:pPr>
              <w:pStyle w:val="Pieddepage"/>
              <w:jc w:val="center"/>
            </w:pPr>
            <w:r w:rsidRPr="001B7C67">
              <w:rPr>
                <w:color w:val="808080" w:themeColor="background1" w:themeShade="80"/>
                <w:sz w:val="18"/>
                <w:szCs w:val="20"/>
              </w:rPr>
              <w:t xml:space="preserve">Hôtel de la Collectivité Territoriale de Guyane - Carrefour de Suzini </w:t>
            </w:r>
            <w:r w:rsidR="00E43746">
              <w:rPr>
                <w:color w:val="808080" w:themeColor="background1" w:themeShade="80"/>
                <w:sz w:val="18"/>
                <w:szCs w:val="20"/>
              </w:rPr>
              <w:t xml:space="preserve">- </w:t>
            </w:r>
            <w:r w:rsidRPr="001B7C67">
              <w:rPr>
                <w:color w:val="808080" w:themeColor="background1" w:themeShade="80"/>
                <w:sz w:val="18"/>
                <w:szCs w:val="20"/>
              </w:rPr>
              <w:t>4179 route de Montabo - 97300 CAYENNE</w:t>
            </w:r>
            <w:r w:rsidR="00E43746">
              <w:rPr>
                <w:color w:val="808080" w:themeColor="background1" w:themeShade="80"/>
                <w:sz w:val="18"/>
                <w:szCs w:val="20"/>
              </w:rPr>
              <w:t xml:space="preserve"> </w:t>
            </w:r>
            <w:r w:rsidR="00E43746">
              <w:rPr>
                <w:color w:val="808080" w:themeColor="background1" w:themeShade="80"/>
                <w:sz w:val="18"/>
                <w:szCs w:val="20"/>
              </w:rPr>
              <w:tab/>
              <w:t xml:space="preserve"> </w:t>
            </w:r>
            <w:r w:rsidRPr="001B7C67">
              <w:rPr>
                <w:color w:val="808080" w:themeColor="background1" w:themeShade="80"/>
                <w:sz w:val="18"/>
                <w:szCs w:val="20"/>
              </w:rPr>
              <w:t xml:space="preserve">Page </w:t>
            </w:r>
            <w:r w:rsidRPr="001B7C67">
              <w:rPr>
                <w:color w:val="808080" w:themeColor="background1" w:themeShade="80"/>
                <w:sz w:val="18"/>
                <w:szCs w:val="20"/>
              </w:rPr>
              <w:fldChar w:fldCharType="begin"/>
            </w:r>
            <w:r w:rsidRPr="001B7C67">
              <w:rPr>
                <w:color w:val="808080" w:themeColor="background1" w:themeShade="80"/>
                <w:sz w:val="18"/>
                <w:szCs w:val="20"/>
              </w:rPr>
              <w:instrText>PAGE</w:instrText>
            </w:r>
            <w:r w:rsidRPr="001B7C67">
              <w:rPr>
                <w:color w:val="808080" w:themeColor="background1" w:themeShade="80"/>
                <w:sz w:val="18"/>
                <w:szCs w:val="20"/>
              </w:rPr>
              <w:fldChar w:fldCharType="separate"/>
            </w:r>
            <w:r w:rsidR="00FE5417" w:rsidRPr="001B7C67">
              <w:rPr>
                <w:noProof/>
                <w:color w:val="808080" w:themeColor="background1" w:themeShade="80"/>
                <w:sz w:val="18"/>
                <w:szCs w:val="20"/>
              </w:rPr>
              <w:t>2</w:t>
            </w:r>
            <w:r w:rsidRPr="001B7C67">
              <w:rPr>
                <w:color w:val="808080" w:themeColor="background1" w:themeShade="80"/>
                <w:sz w:val="18"/>
                <w:szCs w:val="20"/>
              </w:rPr>
              <w:fldChar w:fldCharType="end"/>
            </w:r>
            <w:r w:rsidRPr="001B7C67">
              <w:rPr>
                <w:color w:val="808080" w:themeColor="background1" w:themeShade="80"/>
                <w:sz w:val="18"/>
                <w:szCs w:val="20"/>
              </w:rPr>
              <w:t xml:space="preserve"> sur </w:t>
            </w:r>
            <w:r w:rsidRPr="001B7C67">
              <w:rPr>
                <w:color w:val="808080" w:themeColor="background1" w:themeShade="80"/>
                <w:sz w:val="18"/>
                <w:szCs w:val="20"/>
              </w:rPr>
              <w:fldChar w:fldCharType="begin"/>
            </w:r>
            <w:r w:rsidRPr="001B7C67">
              <w:rPr>
                <w:color w:val="808080" w:themeColor="background1" w:themeShade="80"/>
                <w:sz w:val="18"/>
                <w:szCs w:val="20"/>
              </w:rPr>
              <w:instrText>NUMPAGES</w:instrText>
            </w:r>
            <w:r w:rsidRPr="001B7C67">
              <w:rPr>
                <w:color w:val="808080" w:themeColor="background1" w:themeShade="80"/>
                <w:sz w:val="18"/>
                <w:szCs w:val="20"/>
              </w:rPr>
              <w:fldChar w:fldCharType="separate"/>
            </w:r>
            <w:r w:rsidR="00FE5417" w:rsidRPr="001B7C67">
              <w:rPr>
                <w:noProof/>
                <w:color w:val="808080" w:themeColor="background1" w:themeShade="80"/>
                <w:sz w:val="18"/>
                <w:szCs w:val="20"/>
              </w:rPr>
              <w:t>2</w:t>
            </w:r>
            <w:r w:rsidRPr="001B7C67">
              <w:rPr>
                <w:color w:val="808080" w:themeColor="background1" w:themeShade="80"/>
                <w:sz w:val="18"/>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FD5EA" w14:textId="77777777" w:rsidR="00EC367E" w:rsidRDefault="00EC367E" w:rsidP="002432A6">
      <w:pPr>
        <w:spacing w:after="0" w:line="240" w:lineRule="auto"/>
      </w:pPr>
      <w:r>
        <w:separator/>
      </w:r>
    </w:p>
  </w:footnote>
  <w:footnote w:type="continuationSeparator" w:id="0">
    <w:p w14:paraId="42F084F3" w14:textId="77777777" w:rsidR="00EC367E" w:rsidRDefault="00EC367E" w:rsidP="002432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0A8DE" w14:textId="160B14E5" w:rsidR="00446785" w:rsidRPr="004E3460" w:rsidRDefault="00446785" w:rsidP="00067054">
    <w:pPr>
      <w:pStyle w:val="Titre1"/>
      <w:rPr>
        <w:rStyle w:val="Accentuationintense"/>
        <w:i w:val="0"/>
        <w:iCs w:val="0"/>
        <w:color w:val="808080" w:themeColor="background1" w:themeShade="80"/>
        <w:sz w:val="18"/>
        <w:szCs w:val="28"/>
      </w:rPr>
    </w:pPr>
    <w:r w:rsidRPr="004E3460">
      <w:rPr>
        <w:rStyle w:val="Accentuationintense"/>
        <w:i w:val="0"/>
        <w:iCs w:val="0"/>
        <w:noProof/>
        <w:color w:val="808080" w:themeColor="background1" w:themeShade="80"/>
        <w:sz w:val="18"/>
        <w:szCs w:val="28"/>
        <w:lang w:eastAsia="fr-FR"/>
      </w:rPr>
      <w:drawing>
        <wp:anchor distT="0" distB="0" distL="114300" distR="114300" simplePos="0" relativeHeight="251658240" behindDoc="0" locked="0" layoutInCell="1" allowOverlap="1" wp14:anchorId="68B14BB4" wp14:editId="719798C7">
          <wp:simplePos x="0" y="0"/>
          <wp:positionH relativeFrom="margin">
            <wp:posOffset>-800735</wp:posOffset>
          </wp:positionH>
          <wp:positionV relativeFrom="paragraph">
            <wp:posOffset>-335279</wp:posOffset>
          </wp:positionV>
          <wp:extent cx="789249" cy="800100"/>
          <wp:effectExtent l="0" t="0" r="0" b="0"/>
          <wp:wrapNone/>
          <wp:docPr id="13" name="Image 13" descr="Logo-CTG-500x506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TG-500x506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2409" cy="81344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02F80">
      <w:rPr>
        <w:rStyle w:val="Accentuationintense"/>
        <w:i w:val="0"/>
        <w:iCs w:val="0"/>
        <w:color w:val="808080" w:themeColor="background1" w:themeShade="80"/>
        <w:sz w:val="18"/>
        <w:szCs w:val="28"/>
      </w:rPr>
      <w:t xml:space="preserve">Cahier des Charges </w:t>
    </w:r>
    <w:r w:rsidR="000D1B15">
      <w:rPr>
        <w:rStyle w:val="Accentuationintense"/>
        <w:i w:val="0"/>
        <w:iCs w:val="0"/>
        <w:color w:val="808080" w:themeColor="background1" w:themeShade="80"/>
        <w:sz w:val="18"/>
        <w:szCs w:val="28"/>
      </w:rPr>
      <w:t>PEAP 202</w:t>
    </w:r>
    <w:r w:rsidR="00884F4D">
      <w:rPr>
        <w:rStyle w:val="Accentuationintense"/>
        <w:i w:val="0"/>
        <w:iCs w:val="0"/>
        <w:color w:val="808080" w:themeColor="background1" w:themeShade="80"/>
        <w:sz w:val="18"/>
        <w:szCs w:val="28"/>
      </w:rPr>
      <w:t>5</w:t>
    </w:r>
    <w:r w:rsidR="000D1B15">
      <w:rPr>
        <w:rStyle w:val="Accentuationintense"/>
        <w:i w:val="0"/>
        <w:iCs w:val="0"/>
        <w:color w:val="808080" w:themeColor="background1" w:themeShade="80"/>
        <w:sz w:val="18"/>
        <w:szCs w:val="28"/>
      </w:rPr>
      <w:t>-202</w:t>
    </w:r>
    <w:r w:rsidR="00884F4D">
      <w:rPr>
        <w:rStyle w:val="Accentuationintense"/>
        <w:i w:val="0"/>
        <w:iCs w:val="0"/>
        <w:color w:val="808080" w:themeColor="background1" w:themeShade="80"/>
        <w:sz w:val="18"/>
        <w:szCs w:val="28"/>
      </w:rPr>
      <w:t>6</w:t>
    </w:r>
    <w:r w:rsidR="006A73B1" w:rsidRPr="004E3460">
      <w:rPr>
        <w:rStyle w:val="Accentuationintense"/>
        <w:i w:val="0"/>
        <w:iCs w:val="0"/>
        <w:color w:val="808080" w:themeColor="background1" w:themeShade="80"/>
        <w:sz w:val="18"/>
        <w:szCs w:val="28"/>
      </w:rPr>
      <w:tab/>
    </w:r>
    <w:r w:rsidR="006006D8" w:rsidRPr="004E3460">
      <w:rPr>
        <w:rStyle w:val="Accentuationintense"/>
        <w:i w:val="0"/>
        <w:iCs w:val="0"/>
        <w:color w:val="808080" w:themeColor="background1" w:themeShade="80"/>
        <w:sz w:val="18"/>
        <w:szCs w:val="28"/>
      </w:rPr>
      <w:tab/>
    </w:r>
    <w:r w:rsidR="00A72C15" w:rsidRPr="004E3460">
      <w:rPr>
        <w:rStyle w:val="Accentuationintense"/>
        <w:i w:val="0"/>
        <w:iCs w:val="0"/>
        <w:color w:val="808080" w:themeColor="background1" w:themeShade="80"/>
        <w:sz w:val="18"/>
        <w:szCs w:val="28"/>
      </w:rPr>
      <w:tab/>
    </w:r>
    <w:r w:rsidR="00A72C15" w:rsidRPr="004E3460">
      <w:rPr>
        <w:rStyle w:val="Accentuationintense"/>
        <w:i w:val="0"/>
        <w:iCs w:val="0"/>
        <w:color w:val="808080" w:themeColor="background1" w:themeShade="80"/>
        <w:sz w:val="18"/>
        <w:szCs w:val="28"/>
      </w:rPr>
      <w:tab/>
    </w:r>
    <w:r w:rsidR="00A72C15" w:rsidRPr="004E3460">
      <w:rPr>
        <w:rStyle w:val="Accentuationintense"/>
        <w:i w:val="0"/>
        <w:iCs w:val="0"/>
        <w:color w:val="808080" w:themeColor="background1" w:themeShade="80"/>
        <w:sz w:val="18"/>
        <w:szCs w:val="28"/>
      </w:rPr>
      <w:tab/>
    </w:r>
    <w:r w:rsidR="00285D49">
      <w:rPr>
        <w:rStyle w:val="Accentuationintense"/>
        <w:i w:val="0"/>
        <w:iCs w:val="0"/>
        <w:color w:val="808080" w:themeColor="background1" w:themeShade="80"/>
        <w:sz w:val="18"/>
        <w:szCs w:val="28"/>
      </w:rPr>
      <w:tab/>
    </w:r>
    <w:r w:rsidR="00285D49">
      <w:rPr>
        <w:rStyle w:val="Accentuationintense"/>
        <w:i w:val="0"/>
        <w:iCs w:val="0"/>
        <w:color w:val="808080" w:themeColor="background1" w:themeShade="80"/>
        <w:sz w:val="18"/>
        <w:szCs w:val="28"/>
      </w:rPr>
      <w:tab/>
    </w:r>
    <w:r w:rsidR="00285D49">
      <w:rPr>
        <w:rStyle w:val="Accentuationintense"/>
        <w:i w:val="0"/>
        <w:iCs w:val="0"/>
        <w:color w:val="808080" w:themeColor="background1" w:themeShade="80"/>
        <w:sz w:val="18"/>
        <w:szCs w:val="28"/>
      </w:rPr>
      <w:tab/>
    </w:r>
    <w:r w:rsidR="00884F4D">
      <w:rPr>
        <w:rStyle w:val="Accentuationintense"/>
        <w:i w:val="0"/>
        <w:iCs w:val="0"/>
        <w:color w:val="808080" w:themeColor="background1" w:themeShade="80"/>
        <w:sz w:val="18"/>
        <w:szCs w:val="28"/>
      </w:rPr>
      <w:t xml:space="preserve">avril à juin </w:t>
    </w:r>
    <w:r w:rsidR="000D1B15">
      <w:rPr>
        <w:rStyle w:val="Accentuationintense"/>
        <w:i w:val="0"/>
        <w:iCs w:val="0"/>
        <w:color w:val="808080" w:themeColor="background1" w:themeShade="80"/>
        <w:sz w:val="18"/>
        <w:szCs w:val="28"/>
      </w:rPr>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91E42"/>
    <w:multiLevelType w:val="hybridMultilevel"/>
    <w:tmpl w:val="157200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2506C5"/>
    <w:multiLevelType w:val="hybridMultilevel"/>
    <w:tmpl w:val="FB7413B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6AB0DDA"/>
    <w:multiLevelType w:val="hybridMultilevel"/>
    <w:tmpl w:val="043E3CB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98A1B06"/>
    <w:multiLevelType w:val="hybridMultilevel"/>
    <w:tmpl w:val="F2F0A9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BFB4C9E"/>
    <w:multiLevelType w:val="hybridMultilevel"/>
    <w:tmpl w:val="0FAA4C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F513799"/>
    <w:multiLevelType w:val="hybridMultilevel"/>
    <w:tmpl w:val="689C91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3597CE0"/>
    <w:multiLevelType w:val="hybridMultilevel"/>
    <w:tmpl w:val="81C603B0"/>
    <w:lvl w:ilvl="0" w:tplc="E9364622">
      <w:start w:val="1"/>
      <w:numFmt w:val="decimal"/>
      <w:lvlText w:val="%1."/>
      <w:lvlJc w:val="left"/>
      <w:pPr>
        <w:ind w:left="720" w:hanging="360"/>
      </w:pPr>
      <w:rPr>
        <w:sz w:val="24"/>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65F6F04"/>
    <w:multiLevelType w:val="hybridMultilevel"/>
    <w:tmpl w:val="8F5087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70F4BFA"/>
    <w:multiLevelType w:val="hybridMultilevel"/>
    <w:tmpl w:val="F3767A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7F41023"/>
    <w:multiLevelType w:val="hybridMultilevel"/>
    <w:tmpl w:val="8D6009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19B6100"/>
    <w:multiLevelType w:val="hybridMultilevel"/>
    <w:tmpl w:val="297255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ABA6F64"/>
    <w:multiLevelType w:val="hybridMultilevel"/>
    <w:tmpl w:val="3D0A2B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326776C"/>
    <w:multiLevelType w:val="hybridMultilevel"/>
    <w:tmpl w:val="7D5A66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83D2957"/>
    <w:multiLevelType w:val="hybridMultilevel"/>
    <w:tmpl w:val="5AD293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BC777E2"/>
    <w:multiLevelType w:val="hybridMultilevel"/>
    <w:tmpl w:val="F06E6AE4"/>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BCC49BB"/>
    <w:multiLevelType w:val="hybridMultilevel"/>
    <w:tmpl w:val="C32A993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D8841CE"/>
    <w:multiLevelType w:val="hybridMultilevel"/>
    <w:tmpl w:val="6998464E"/>
    <w:lvl w:ilvl="0" w:tplc="51EA06F2">
      <w:numFmt w:val="bullet"/>
      <w:lvlText w:val="-"/>
      <w:lvlJc w:val="left"/>
      <w:pPr>
        <w:ind w:left="1440" w:hanging="360"/>
      </w:pPr>
      <w:rPr>
        <w:rFonts w:ascii="Malgun Gothic" w:eastAsia="Malgun Gothic" w:hAnsi="Malgun Gothic" w:cs="Times New Roman" w:hint="eastAsia"/>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7" w15:restartNumberingAfterBreak="0">
    <w:nsid w:val="3DB91B97"/>
    <w:multiLevelType w:val="hybridMultilevel"/>
    <w:tmpl w:val="34B2D95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3E254DD1"/>
    <w:multiLevelType w:val="hybridMultilevel"/>
    <w:tmpl w:val="FD149E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F8465B1"/>
    <w:multiLevelType w:val="hybridMultilevel"/>
    <w:tmpl w:val="FCA297A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43F30CA5"/>
    <w:multiLevelType w:val="hybridMultilevel"/>
    <w:tmpl w:val="72C0A5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CD67033"/>
    <w:multiLevelType w:val="hybridMultilevel"/>
    <w:tmpl w:val="522E3F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DBE3D95"/>
    <w:multiLevelType w:val="hybridMultilevel"/>
    <w:tmpl w:val="F52427B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3" w15:restartNumberingAfterBreak="0">
    <w:nsid w:val="51B66A0A"/>
    <w:multiLevelType w:val="hybridMultilevel"/>
    <w:tmpl w:val="B71EB1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8B135D9"/>
    <w:multiLevelType w:val="hybridMultilevel"/>
    <w:tmpl w:val="E6F858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A484502"/>
    <w:multiLevelType w:val="hybridMultilevel"/>
    <w:tmpl w:val="549EBB10"/>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CB26FC2"/>
    <w:multiLevelType w:val="hybridMultilevel"/>
    <w:tmpl w:val="6B4471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3A17639"/>
    <w:multiLevelType w:val="hybridMultilevel"/>
    <w:tmpl w:val="2F76080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69790619"/>
    <w:multiLevelType w:val="hybridMultilevel"/>
    <w:tmpl w:val="FB7413B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6ABB49B2"/>
    <w:multiLevelType w:val="hybridMultilevel"/>
    <w:tmpl w:val="D4B6E3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BDC2EE9"/>
    <w:multiLevelType w:val="hybridMultilevel"/>
    <w:tmpl w:val="BE94AB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C5D695E"/>
    <w:multiLevelType w:val="hybridMultilevel"/>
    <w:tmpl w:val="178218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E99328F"/>
    <w:multiLevelType w:val="hybridMultilevel"/>
    <w:tmpl w:val="BAEC65D4"/>
    <w:lvl w:ilvl="0" w:tplc="51EA06F2">
      <w:numFmt w:val="bullet"/>
      <w:lvlText w:val="-"/>
      <w:lvlJc w:val="left"/>
      <w:pPr>
        <w:ind w:left="720" w:hanging="360"/>
      </w:pPr>
      <w:rPr>
        <w:rFonts w:ascii="Malgun Gothic" w:eastAsia="Malgun Gothic" w:hAnsi="Malgun Gothic" w:cs="Times New Roman" w:hint="eastAsi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EE21A05"/>
    <w:multiLevelType w:val="hybridMultilevel"/>
    <w:tmpl w:val="DA6E67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06940DF"/>
    <w:multiLevelType w:val="hybridMultilevel"/>
    <w:tmpl w:val="34783588"/>
    <w:lvl w:ilvl="0" w:tplc="7FD82036">
      <w:numFmt w:val="bullet"/>
      <w:lvlText w:val="-"/>
      <w:lvlJc w:val="left"/>
      <w:pPr>
        <w:ind w:left="720" w:hanging="360"/>
      </w:pPr>
      <w:rPr>
        <w:rFonts w:ascii="Malgun Gothic" w:eastAsia="Malgun Gothic" w:hAnsi="Malgun Gothic" w:cs="Times New Roman" w:hint="eastAsi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2C24712"/>
    <w:multiLevelType w:val="hybridMultilevel"/>
    <w:tmpl w:val="9B08FC8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734167F3"/>
    <w:multiLevelType w:val="hybridMultilevel"/>
    <w:tmpl w:val="248C5B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42F12FF"/>
    <w:multiLevelType w:val="hybridMultilevel"/>
    <w:tmpl w:val="028AC3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4E26065"/>
    <w:multiLevelType w:val="hybridMultilevel"/>
    <w:tmpl w:val="9A7ABC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7007E39"/>
    <w:multiLevelType w:val="hybridMultilevel"/>
    <w:tmpl w:val="E4367194"/>
    <w:lvl w:ilvl="0" w:tplc="60C0259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77721AF8"/>
    <w:multiLevelType w:val="hybridMultilevel"/>
    <w:tmpl w:val="FB7413B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7B6828B2"/>
    <w:multiLevelType w:val="hybridMultilevel"/>
    <w:tmpl w:val="81C603B0"/>
    <w:lvl w:ilvl="0" w:tplc="E9364622">
      <w:start w:val="1"/>
      <w:numFmt w:val="decimal"/>
      <w:lvlText w:val="%1."/>
      <w:lvlJc w:val="left"/>
      <w:pPr>
        <w:ind w:left="720" w:hanging="360"/>
      </w:pPr>
      <w:rPr>
        <w:sz w:val="24"/>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7D404AF2"/>
    <w:multiLevelType w:val="hybridMultilevel"/>
    <w:tmpl w:val="CB62FA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38"/>
  </w:num>
  <w:num w:numId="4">
    <w:abstractNumId w:val="26"/>
  </w:num>
  <w:num w:numId="5">
    <w:abstractNumId w:val="39"/>
  </w:num>
  <w:num w:numId="6">
    <w:abstractNumId w:val="15"/>
  </w:num>
  <w:num w:numId="7">
    <w:abstractNumId w:val="35"/>
  </w:num>
  <w:num w:numId="8">
    <w:abstractNumId w:val="11"/>
  </w:num>
  <w:num w:numId="9">
    <w:abstractNumId w:val="4"/>
  </w:num>
  <w:num w:numId="10">
    <w:abstractNumId w:val="9"/>
  </w:num>
  <w:num w:numId="11">
    <w:abstractNumId w:val="21"/>
  </w:num>
  <w:num w:numId="12">
    <w:abstractNumId w:val="33"/>
  </w:num>
  <w:num w:numId="13">
    <w:abstractNumId w:val="29"/>
  </w:num>
  <w:num w:numId="14">
    <w:abstractNumId w:val="42"/>
  </w:num>
  <w:num w:numId="15">
    <w:abstractNumId w:val="24"/>
  </w:num>
  <w:num w:numId="16">
    <w:abstractNumId w:val="14"/>
  </w:num>
  <w:num w:numId="17">
    <w:abstractNumId w:val="6"/>
  </w:num>
  <w:num w:numId="18">
    <w:abstractNumId w:val="1"/>
  </w:num>
  <w:num w:numId="19">
    <w:abstractNumId w:val="27"/>
  </w:num>
  <w:num w:numId="20">
    <w:abstractNumId w:val="40"/>
  </w:num>
  <w:num w:numId="21">
    <w:abstractNumId w:val="17"/>
  </w:num>
  <w:num w:numId="22">
    <w:abstractNumId w:val="28"/>
  </w:num>
  <w:num w:numId="23">
    <w:abstractNumId w:val="19"/>
  </w:num>
  <w:num w:numId="24">
    <w:abstractNumId w:val="2"/>
  </w:num>
  <w:num w:numId="25">
    <w:abstractNumId w:val="22"/>
  </w:num>
  <w:num w:numId="26">
    <w:abstractNumId w:val="13"/>
  </w:num>
  <w:num w:numId="27">
    <w:abstractNumId w:val="20"/>
  </w:num>
  <w:num w:numId="28">
    <w:abstractNumId w:val="31"/>
  </w:num>
  <w:num w:numId="29">
    <w:abstractNumId w:val="10"/>
  </w:num>
  <w:num w:numId="30">
    <w:abstractNumId w:val="32"/>
  </w:num>
  <w:num w:numId="31">
    <w:abstractNumId w:val="16"/>
  </w:num>
  <w:num w:numId="32">
    <w:abstractNumId w:val="36"/>
  </w:num>
  <w:num w:numId="33">
    <w:abstractNumId w:val="30"/>
  </w:num>
  <w:num w:numId="34">
    <w:abstractNumId w:val="12"/>
  </w:num>
  <w:num w:numId="35">
    <w:abstractNumId w:val="0"/>
  </w:num>
  <w:num w:numId="36">
    <w:abstractNumId w:val="5"/>
  </w:num>
  <w:num w:numId="37">
    <w:abstractNumId w:val="8"/>
  </w:num>
  <w:num w:numId="38">
    <w:abstractNumId w:val="25"/>
  </w:num>
  <w:num w:numId="39">
    <w:abstractNumId w:val="23"/>
  </w:num>
  <w:num w:numId="40">
    <w:abstractNumId w:val="18"/>
  </w:num>
  <w:num w:numId="41">
    <w:abstractNumId w:val="37"/>
  </w:num>
  <w:num w:numId="42">
    <w:abstractNumId w:val="34"/>
  </w:num>
  <w:num w:numId="43">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CA6"/>
    <w:rsid w:val="0000377B"/>
    <w:rsid w:val="000150C0"/>
    <w:rsid w:val="000214D6"/>
    <w:rsid w:val="00030BB9"/>
    <w:rsid w:val="00036A71"/>
    <w:rsid w:val="00064A87"/>
    <w:rsid w:val="00067054"/>
    <w:rsid w:val="0006732E"/>
    <w:rsid w:val="00071F5C"/>
    <w:rsid w:val="000A55B8"/>
    <w:rsid w:val="000B75C4"/>
    <w:rsid w:val="000C0E3C"/>
    <w:rsid w:val="000D1B15"/>
    <w:rsid w:val="000D31F2"/>
    <w:rsid w:val="000F2730"/>
    <w:rsid w:val="00110D30"/>
    <w:rsid w:val="00115840"/>
    <w:rsid w:val="001222F3"/>
    <w:rsid w:val="00126B8C"/>
    <w:rsid w:val="00145978"/>
    <w:rsid w:val="00154C95"/>
    <w:rsid w:val="001678BB"/>
    <w:rsid w:val="001715ED"/>
    <w:rsid w:val="00186158"/>
    <w:rsid w:val="00190399"/>
    <w:rsid w:val="00193291"/>
    <w:rsid w:val="001A3153"/>
    <w:rsid w:val="001B16BC"/>
    <w:rsid w:val="001B7C67"/>
    <w:rsid w:val="001E0E1F"/>
    <w:rsid w:val="00202901"/>
    <w:rsid w:val="0020567F"/>
    <w:rsid w:val="00207EB3"/>
    <w:rsid w:val="00211167"/>
    <w:rsid w:val="00212EB9"/>
    <w:rsid w:val="002155BE"/>
    <w:rsid w:val="00224E1F"/>
    <w:rsid w:val="00225F50"/>
    <w:rsid w:val="002263B3"/>
    <w:rsid w:val="002432A6"/>
    <w:rsid w:val="002469D6"/>
    <w:rsid w:val="00246E92"/>
    <w:rsid w:val="0025027D"/>
    <w:rsid w:val="00257701"/>
    <w:rsid w:val="00271221"/>
    <w:rsid w:val="00285D49"/>
    <w:rsid w:val="00290DB3"/>
    <w:rsid w:val="0029210C"/>
    <w:rsid w:val="00293C18"/>
    <w:rsid w:val="002A6A92"/>
    <w:rsid w:val="002B2B38"/>
    <w:rsid w:val="002B3947"/>
    <w:rsid w:val="002B5E84"/>
    <w:rsid w:val="002D12E7"/>
    <w:rsid w:val="002D4A51"/>
    <w:rsid w:val="002E275B"/>
    <w:rsid w:val="002F26BF"/>
    <w:rsid w:val="00311035"/>
    <w:rsid w:val="00316AC4"/>
    <w:rsid w:val="003244EF"/>
    <w:rsid w:val="00327623"/>
    <w:rsid w:val="00331A32"/>
    <w:rsid w:val="0037588A"/>
    <w:rsid w:val="00386455"/>
    <w:rsid w:val="003876FC"/>
    <w:rsid w:val="003974F7"/>
    <w:rsid w:val="003B4F79"/>
    <w:rsid w:val="003C4485"/>
    <w:rsid w:val="003C48D0"/>
    <w:rsid w:val="003D39E2"/>
    <w:rsid w:val="003F1872"/>
    <w:rsid w:val="003F1D28"/>
    <w:rsid w:val="00405930"/>
    <w:rsid w:val="00412F7B"/>
    <w:rsid w:val="00423116"/>
    <w:rsid w:val="00433FC5"/>
    <w:rsid w:val="00434D19"/>
    <w:rsid w:val="0043524C"/>
    <w:rsid w:val="0044236B"/>
    <w:rsid w:val="00446785"/>
    <w:rsid w:val="00451A54"/>
    <w:rsid w:val="0046302A"/>
    <w:rsid w:val="004667D1"/>
    <w:rsid w:val="00476B57"/>
    <w:rsid w:val="004B33E5"/>
    <w:rsid w:val="004D03C6"/>
    <w:rsid w:val="004D7EFE"/>
    <w:rsid w:val="004E3460"/>
    <w:rsid w:val="004F13DD"/>
    <w:rsid w:val="004F79DC"/>
    <w:rsid w:val="00511FFE"/>
    <w:rsid w:val="005265E3"/>
    <w:rsid w:val="005523FE"/>
    <w:rsid w:val="005560CD"/>
    <w:rsid w:val="00594420"/>
    <w:rsid w:val="00597267"/>
    <w:rsid w:val="005B29B5"/>
    <w:rsid w:val="005C5447"/>
    <w:rsid w:val="005C7616"/>
    <w:rsid w:val="005D578D"/>
    <w:rsid w:val="005D61F9"/>
    <w:rsid w:val="005F5A1C"/>
    <w:rsid w:val="005F614C"/>
    <w:rsid w:val="005F6C78"/>
    <w:rsid w:val="005F75F4"/>
    <w:rsid w:val="006006D8"/>
    <w:rsid w:val="00601239"/>
    <w:rsid w:val="006047FF"/>
    <w:rsid w:val="00604A16"/>
    <w:rsid w:val="00612605"/>
    <w:rsid w:val="00615854"/>
    <w:rsid w:val="00624406"/>
    <w:rsid w:val="00624DA9"/>
    <w:rsid w:val="00631459"/>
    <w:rsid w:val="00644CB4"/>
    <w:rsid w:val="006458BF"/>
    <w:rsid w:val="00663E6E"/>
    <w:rsid w:val="00667D95"/>
    <w:rsid w:val="00671C24"/>
    <w:rsid w:val="0067608A"/>
    <w:rsid w:val="00677A99"/>
    <w:rsid w:val="0069232B"/>
    <w:rsid w:val="006A3DD1"/>
    <w:rsid w:val="006A73B1"/>
    <w:rsid w:val="006B1785"/>
    <w:rsid w:val="006B5B25"/>
    <w:rsid w:val="006C6A3C"/>
    <w:rsid w:val="006D09AA"/>
    <w:rsid w:val="006D1358"/>
    <w:rsid w:val="006D29F1"/>
    <w:rsid w:val="006F0CF9"/>
    <w:rsid w:val="0070140F"/>
    <w:rsid w:val="00706CCE"/>
    <w:rsid w:val="0071018F"/>
    <w:rsid w:val="00744CF5"/>
    <w:rsid w:val="0075181B"/>
    <w:rsid w:val="007647DE"/>
    <w:rsid w:val="0078608B"/>
    <w:rsid w:val="00787151"/>
    <w:rsid w:val="007C79F4"/>
    <w:rsid w:val="007E66DF"/>
    <w:rsid w:val="007E720F"/>
    <w:rsid w:val="007F198A"/>
    <w:rsid w:val="00811901"/>
    <w:rsid w:val="00846611"/>
    <w:rsid w:val="008736FF"/>
    <w:rsid w:val="00884F4D"/>
    <w:rsid w:val="00886FAC"/>
    <w:rsid w:val="008946C7"/>
    <w:rsid w:val="008964EC"/>
    <w:rsid w:val="008C5B05"/>
    <w:rsid w:val="008F663F"/>
    <w:rsid w:val="008F7C27"/>
    <w:rsid w:val="00902F80"/>
    <w:rsid w:val="00905B6B"/>
    <w:rsid w:val="00914FF5"/>
    <w:rsid w:val="00924BAC"/>
    <w:rsid w:val="009271E3"/>
    <w:rsid w:val="0094015D"/>
    <w:rsid w:val="009502B6"/>
    <w:rsid w:val="009546F6"/>
    <w:rsid w:val="00971D02"/>
    <w:rsid w:val="0097305D"/>
    <w:rsid w:val="009A1CAD"/>
    <w:rsid w:val="009C66B9"/>
    <w:rsid w:val="009D67DB"/>
    <w:rsid w:val="009F27D7"/>
    <w:rsid w:val="009F62A5"/>
    <w:rsid w:val="009F71C9"/>
    <w:rsid w:val="00A027A1"/>
    <w:rsid w:val="00A147C1"/>
    <w:rsid w:val="00A24682"/>
    <w:rsid w:val="00A43CA6"/>
    <w:rsid w:val="00A55B48"/>
    <w:rsid w:val="00A569B0"/>
    <w:rsid w:val="00A707EE"/>
    <w:rsid w:val="00A72C15"/>
    <w:rsid w:val="00A81FA8"/>
    <w:rsid w:val="00AA3CD4"/>
    <w:rsid w:val="00AA6A95"/>
    <w:rsid w:val="00AB05E6"/>
    <w:rsid w:val="00AD6927"/>
    <w:rsid w:val="00AE14E6"/>
    <w:rsid w:val="00AE36CC"/>
    <w:rsid w:val="00B13C50"/>
    <w:rsid w:val="00B15D69"/>
    <w:rsid w:val="00B21F5D"/>
    <w:rsid w:val="00B239AC"/>
    <w:rsid w:val="00B53429"/>
    <w:rsid w:val="00B568FC"/>
    <w:rsid w:val="00B7192E"/>
    <w:rsid w:val="00B72E6A"/>
    <w:rsid w:val="00B80A88"/>
    <w:rsid w:val="00B90DAE"/>
    <w:rsid w:val="00BA6CCE"/>
    <w:rsid w:val="00BB15E5"/>
    <w:rsid w:val="00BB5DC0"/>
    <w:rsid w:val="00BE076C"/>
    <w:rsid w:val="00BE1EFE"/>
    <w:rsid w:val="00BE5726"/>
    <w:rsid w:val="00C16492"/>
    <w:rsid w:val="00C17034"/>
    <w:rsid w:val="00C352A4"/>
    <w:rsid w:val="00C41CF2"/>
    <w:rsid w:val="00C4745C"/>
    <w:rsid w:val="00C522B4"/>
    <w:rsid w:val="00C63E6B"/>
    <w:rsid w:val="00C679BA"/>
    <w:rsid w:val="00C70F6E"/>
    <w:rsid w:val="00C72EA1"/>
    <w:rsid w:val="00C75061"/>
    <w:rsid w:val="00C835B5"/>
    <w:rsid w:val="00C84824"/>
    <w:rsid w:val="00C8646E"/>
    <w:rsid w:val="00C87FE0"/>
    <w:rsid w:val="00C90520"/>
    <w:rsid w:val="00CA0FAA"/>
    <w:rsid w:val="00CB2D5A"/>
    <w:rsid w:val="00CC7FD5"/>
    <w:rsid w:val="00CD0271"/>
    <w:rsid w:val="00CD2F9A"/>
    <w:rsid w:val="00CD33C6"/>
    <w:rsid w:val="00CF624D"/>
    <w:rsid w:val="00D04614"/>
    <w:rsid w:val="00D5299A"/>
    <w:rsid w:val="00D563C9"/>
    <w:rsid w:val="00D7133C"/>
    <w:rsid w:val="00D71CB5"/>
    <w:rsid w:val="00D724BA"/>
    <w:rsid w:val="00D7319B"/>
    <w:rsid w:val="00D76E59"/>
    <w:rsid w:val="00D9254A"/>
    <w:rsid w:val="00D95B58"/>
    <w:rsid w:val="00DB612E"/>
    <w:rsid w:val="00DB7EB1"/>
    <w:rsid w:val="00DC04F2"/>
    <w:rsid w:val="00DC5CA8"/>
    <w:rsid w:val="00DD4E81"/>
    <w:rsid w:val="00DE48E0"/>
    <w:rsid w:val="00DF7E6B"/>
    <w:rsid w:val="00E31140"/>
    <w:rsid w:val="00E31F51"/>
    <w:rsid w:val="00E35C43"/>
    <w:rsid w:val="00E37327"/>
    <w:rsid w:val="00E43746"/>
    <w:rsid w:val="00E5357B"/>
    <w:rsid w:val="00E73730"/>
    <w:rsid w:val="00EB706E"/>
    <w:rsid w:val="00EB7906"/>
    <w:rsid w:val="00EC2F81"/>
    <w:rsid w:val="00EC367E"/>
    <w:rsid w:val="00ED2CEC"/>
    <w:rsid w:val="00ED4884"/>
    <w:rsid w:val="00ED49A3"/>
    <w:rsid w:val="00EE5B27"/>
    <w:rsid w:val="00EF112D"/>
    <w:rsid w:val="00F055B0"/>
    <w:rsid w:val="00F1299B"/>
    <w:rsid w:val="00F156E8"/>
    <w:rsid w:val="00F31E15"/>
    <w:rsid w:val="00F373CE"/>
    <w:rsid w:val="00F37505"/>
    <w:rsid w:val="00F52E9E"/>
    <w:rsid w:val="00F63B50"/>
    <w:rsid w:val="00F73DF6"/>
    <w:rsid w:val="00F85805"/>
    <w:rsid w:val="00FA4F35"/>
    <w:rsid w:val="00FC4AC0"/>
    <w:rsid w:val="00FD0083"/>
    <w:rsid w:val="00FD19CF"/>
    <w:rsid w:val="00FD2EB3"/>
    <w:rsid w:val="00FD466C"/>
    <w:rsid w:val="00FE541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49FEBD"/>
  <w15:chartTrackingRefBased/>
  <w15:docId w15:val="{544DB54A-61D5-4F58-BE69-24FBC85BB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3CA6"/>
  </w:style>
  <w:style w:type="paragraph" w:styleId="Titre1">
    <w:name w:val="heading 1"/>
    <w:basedOn w:val="Normal"/>
    <w:next w:val="Normal"/>
    <w:link w:val="Titre1Car"/>
    <w:uiPriority w:val="9"/>
    <w:qFormat/>
    <w:rsid w:val="009F62A5"/>
    <w:pPr>
      <w:keepNext/>
      <w:keepLines/>
      <w:spacing w:before="240" w:after="0"/>
      <w:outlineLvl w:val="0"/>
    </w:pPr>
    <w:rPr>
      <w:rFonts w:asciiTheme="majorHAnsi" w:eastAsiaTheme="majorEastAsia" w:hAnsiTheme="majorHAnsi" w:cstheme="majorBidi"/>
      <w:color w:val="2E74B5" w:themeColor="accent1" w:themeShade="BF"/>
      <w:sz w:val="28"/>
      <w:szCs w:val="32"/>
    </w:rPr>
  </w:style>
  <w:style w:type="paragraph" w:styleId="Titre2">
    <w:name w:val="heading 2"/>
    <w:basedOn w:val="Normal"/>
    <w:next w:val="Normal"/>
    <w:link w:val="Titre2Car"/>
    <w:uiPriority w:val="9"/>
    <w:semiHidden/>
    <w:unhideWhenUsed/>
    <w:qFormat/>
    <w:rsid w:val="001E0E1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43CA6"/>
    <w:pPr>
      <w:ind w:left="720"/>
      <w:contextualSpacing/>
    </w:pPr>
  </w:style>
  <w:style w:type="paragraph" w:styleId="En-tte">
    <w:name w:val="header"/>
    <w:basedOn w:val="Normal"/>
    <w:link w:val="En-tteCar"/>
    <w:uiPriority w:val="99"/>
    <w:unhideWhenUsed/>
    <w:rsid w:val="002432A6"/>
    <w:pPr>
      <w:tabs>
        <w:tab w:val="center" w:pos="4536"/>
        <w:tab w:val="right" w:pos="9072"/>
      </w:tabs>
      <w:spacing w:after="0" w:line="240" w:lineRule="auto"/>
    </w:pPr>
  </w:style>
  <w:style w:type="character" w:customStyle="1" w:styleId="En-tteCar">
    <w:name w:val="En-tête Car"/>
    <w:basedOn w:val="Policepardfaut"/>
    <w:link w:val="En-tte"/>
    <w:uiPriority w:val="99"/>
    <w:rsid w:val="002432A6"/>
  </w:style>
  <w:style w:type="paragraph" w:styleId="Pieddepage">
    <w:name w:val="footer"/>
    <w:basedOn w:val="Normal"/>
    <w:link w:val="PieddepageCar"/>
    <w:uiPriority w:val="99"/>
    <w:unhideWhenUsed/>
    <w:rsid w:val="002432A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432A6"/>
  </w:style>
  <w:style w:type="character" w:customStyle="1" w:styleId="Titre1Car">
    <w:name w:val="Titre 1 Car"/>
    <w:basedOn w:val="Policepardfaut"/>
    <w:link w:val="Titre1"/>
    <w:uiPriority w:val="9"/>
    <w:rsid w:val="009F62A5"/>
    <w:rPr>
      <w:rFonts w:asciiTheme="majorHAnsi" w:eastAsiaTheme="majorEastAsia" w:hAnsiTheme="majorHAnsi" w:cstheme="majorBidi"/>
      <w:color w:val="2E74B5" w:themeColor="accent1" w:themeShade="BF"/>
      <w:sz w:val="28"/>
      <w:szCs w:val="32"/>
    </w:rPr>
  </w:style>
  <w:style w:type="character" w:styleId="Accentuationintense">
    <w:name w:val="Intense Emphasis"/>
    <w:basedOn w:val="Policepardfaut"/>
    <w:uiPriority w:val="21"/>
    <w:qFormat/>
    <w:rsid w:val="00F055B0"/>
    <w:rPr>
      <w:i/>
      <w:iCs/>
      <w:color w:val="5B9BD5" w:themeColor="accent1"/>
    </w:rPr>
  </w:style>
  <w:style w:type="character" w:styleId="Lienhypertexte">
    <w:name w:val="Hyperlink"/>
    <w:basedOn w:val="Policepardfaut"/>
    <w:uiPriority w:val="99"/>
    <w:unhideWhenUsed/>
    <w:rsid w:val="00F055B0"/>
    <w:rPr>
      <w:color w:val="0563C1" w:themeColor="hyperlink"/>
      <w:u w:val="single"/>
    </w:rPr>
  </w:style>
  <w:style w:type="paragraph" w:styleId="Titre">
    <w:name w:val="Title"/>
    <w:basedOn w:val="Normal"/>
    <w:next w:val="Normal"/>
    <w:link w:val="TitreCar"/>
    <w:uiPriority w:val="10"/>
    <w:qFormat/>
    <w:rsid w:val="005F614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F614C"/>
    <w:rPr>
      <w:rFonts w:asciiTheme="majorHAnsi" w:eastAsiaTheme="majorEastAsia" w:hAnsiTheme="majorHAnsi" w:cstheme="majorBidi"/>
      <w:spacing w:val="-10"/>
      <w:kern w:val="28"/>
      <w:sz w:val="56"/>
      <w:szCs w:val="56"/>
    </w:rPr>
  </w:style>
  <w:style w:type="paragraph" w:styleId="Textedebulles">
    <w:name w:val="Balloon Text"/>
    <w:basedOn w:val="Normal"/>
    <w:link w:val="TextedebullesCar"/>
    <w:uiPriority w:val="99"/>
    <w:semiHidden/>
    <w:unhideWhenUsed/>
    <w:rsid w:val="005F6C7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F6C78"/>
    <w:rPr>
      <w:rFonts w:ascii="Segoe UI" w:hAnsi="Segoe UI" w:cs="Segoe UI"/>
      <w:sz w:val="18"/>
      <w:szCs w:val="18"/>
    </w:rPr>
  </w:style>
  <w:style w:type="table" w:styleId="Grilledutableau">
    <w:name w:val="Table Grid"/>
    <w:basedOn w:val="TableauNormal"/>
    <w:uiPriority w:val="39"/>
    <w:rsid w:val="00D71C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gkelc">
    <w:name w:val="hgkelc"/>
    <w:basedOn w:val="Policepardfaut"/>
    <w:rsid w:val="005C5447"/>
  </w:style>
  <w:style w:type="character" w:customStyle="1" w:styleId="Titre2Car">
    <w:name w:val="Titre 2 Car"/>
    <w:basedOn w:val="Policepardfaut"/>
    <w:link w:val="Titre2"/>
    <w:uiPriority w:val="9"/>
    <w:semiHidden/>
    <w:rsid w:val="001E0E1F"/>
    <w:rPr>
      <w:rFonts w:asciiTheme="majorHAnsi" w:eastAsiaTheme="majorEastAsia" w:hAnsiTheme="majorHAnsi" w:cstheme="majorBidi"/>
      <w:color w:val="2E74B5" w:themeColor="accent1" w:themeShade="BF"/>
      <w:sz w:val="26"/>
      <w:szCs w:val="26"/>
    </w:rPr>
  </w:style>
  <w:style w:type="character" w:styleId="Mentionnonrsolue">
    <w:name w:val="Unresolved Mention"/>
    <w:basedOn w:val="Policepardfaut"/>
    <w:uiPriority w:val="99"/>
    <w:semiHidden/>
    <w:unhideWhenUsed/>
    <w:rsid w:val="00433F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172170">
      <w:bodyDiv w:val="1"/>
      <w:marLeft w:val="0"/>
      <w:marRight w:val="0"/>
      <w:marTop w:val="0"/>
      <w:marBottom w:val="0"/>
      <w:divBdr>
        <w:top w:val="none" w:sz="0" w:space="0" w:color="auto"/>
        <w:left w:val="none" w:sz="0" w:space="0" w:color="auto"/>
        <w:bottom w:val="none" w:sz="0" w:space="0" w:color="auto"/>
        <w:right w:val="none" w:sz="0" w:space="0" w:color="auto"/>
      </w:divBdr>
    </w:div>
    <w:div w:id="176309545">
      <w:bodyDiv w:val="1"/>
      <w:marLeft w:val="0"/>
      <w:marRight w:val="0"/>
      <w:marTop w:val="0"/>
      <w:marBottom w:val="0"/>
      <w:divBdr>
        <w:top w:val="none" w:sz="0" w:space="0" w:color="auto"/>
        <w:left w:val="none" w:sz="0" w:space="0" w:color="auto"/>
        <w:bottom w:val="none" w:sz="0" w:space="0" w:color="auto"/>
        <w:right w:val="none" w:sz="0" w:space="0" w:color="auto"/>
      </w:divBdr>
    </w:div>
    <w:div w:id="510415763">
      <w:bodyDiv w:val="1"/>
      <w:marLeft w:val="0"/>
      <w:marRight w:val="0"/>
      <w:marTop w:val="0"/>
      <w:marBottom w:val="0"/>
      <w:divBdr>
        <w:top w:val="none" w:sz="0" w:space="0" w:color="auto"/>
        <w:left w:val="none" w:sz="0" w:space="0" w:color="auto"/>
        <w:bottom w:val="none" w:sz="0" w:space="0" w:color="auto"/>
        <w:right w:val="none" w:sz="0" w:space="0" w:color="auto"/>
      </w:divBdr>
      <w:divsChild>
        <w:div w:id="254827984">
          <w:marLeft w:val="0"/>
          <w:marRight w:val="0"/>
          <w:marTop w:val="0"/>
          <w:marBottom w:val="0"/>
          <w:divBdr>
            <w:top w:val="none" w:sz="0" w:space="0" w:color="auto"/>
            <w:left w:val="none" w:sz="0" w:space="0" w:color="auto"/>
            <w:bottom w:val="none" w:sz="0" w:space="0" w:color="auto"/>
            <w:right w:val="none" w:sz="0" w:space="0" w:color="auto"/>
          </w:divBdr>
        </w:div>
      </w:divsChild>
    </w:div>
    <w:div w:id="571896156">
      <w:bodyDiv w:val="1"/>
      <w:marLeft w:val="0"/>
      <w:marRight w:val="0"/>
      <w:marTop w:val="0"/>
      <w:marBottom w:val="0"/>
      <w:divBdr>
        <w:top w:val="none" w:sz="0" w:space="0" w:color="auto"/>
        <w:left w:val="none" w:sz="0" w:space="0" w:color="auto"/>
        <w:bottom w:val="none" w:sz="0" w:space="0" w:color="auto"/>
        <w:right w:val="none" w:sz="0" w:space="0" w:color="auto"/>
      </w:divBdr>
      <w:divsChild>
        <w:div w:id="1927349033">
          <w:marLeft w:val="0"/>
          <w:marRight w:val="0"/>
          <w:marTop w:val="240"/>
          <w:marBottom w:val="240"/>
          <w:divBdr>
            <w:top w:val="none" w:sz="0" w:space="0" w:color="auto"/>
            <w:left w:val="none" w:sz="0" w:space="0" w:color="auto"/>
            <w:bottom w:val="none" w:sz="0" w:space="0" w:color="auto"/>
            <w:right w:val="none" w:sz="0" w:space="0" w:color="auto"/>
          </w:divBdr>
        </w:div>
        <w:div w:id="1140154165">
          <w:marLeft w:val="0"/>
          <w:marRight w:val="0"/>
          <w:marTop w:val="240"/>
          <w:marBottom w:val="240"/>
          <w:divBdr>
            <w:top w:val="none" w:sz="0" w:space="0" w:color="auto"/>
            <w:left w:val="none" w:sz="0" w:space="0" w:color="auto"/>
            <w:bottom w:val="none" w:sz="0" w:space="0" w:color="auto"/>
            <w:right w:val="none" w:sz="0" w:space="0" w:color="auto"/>
          </w:divBdr>
        </w:div>
      </w:divsChild>
    </w:div>
    <w:div w:id="851068955">
      <w:bodyDiv w:val="1"/>
      <w:marLeft w:val="0"/>
      <w:marRight w:val="0"/>
      <w:marTop w:val="0"/>
      <w:marBottom w:val="0"/>
      <w:divBdr>
        <w:top w:val="none" w:sz="0" w:space="0" w:color="auto"/>
        <w:left w:val="none" w:sz="0" w:space="0" w:color="auto"/>
        <w:bottom w:val="none" w:sz="0" w:space="0" w:color="auto"/>
        <w:right w:val="none" w:sz="0" w:space="0" w:color="auto"/>
      </w:divBdr>
      <w:divsChild>
        <w:div w:id="2130776312">
          <w:marLeft w:val="0"/>
          <w:marRight w:val="0"/>
          <w:marTop w:val="240"/>
          <w:marBottom w:val="240"/>
          <w:divBdr>
            <w:top w:val="none" w:sz="0" w:space="0" w:color="auto"/>
            <w:left w:val="none" w:sz="0" w:space="0" w:color="auto"/>
            <w:bottom w:val="none" w:sz="0" w:space="0" w:color="auto"/>
            <w:right w:val="none" w:sz="0" w:space="0" w:color="auto"/>
          </w:divBdr>
        </w:div>
        <w:div w:id="121923192">
          <w:marLeft w:val="0"/>
          <w:marRight w:val="0"/>
          <w:marTop w:val="240"/>
          <w:marBottom w:val="240"/>
          <w:divBdr>
            <w:top w:val="none" w:sz="0" w:space="0" w:color="auto"/>
            <w:left w:val="none" w:sz="0" w:space="0" w:color="auto"/>
            <w:bottom w:val="none" w:sz="0" w:space="0" w:color="auto"/>
            <w:right w:val="none" w:sz="0" w:space="0" w:color="auto"/>
          </w:divBdr>
        </w:div>
      </w:divsChild>
    </w:div>
    <w:div w:id="1047414722">
      <w:bodyDiv w:val="1"/>
      <w:marLeft w:val="0"/>
      <w:marRight w:val="0"/>
      <w:marTop w:val="0"/>
      <w:marBottom w:val="0"/>
      <w:divBdr>
        <w:top w:val="none" w:sz="0" w:space="0" w:color="auto"/>
        <w:left w:val="none" w:sz="0" w:space="0" w:color="auto"/>
        <w:bottom w:val="none" w:sz="0" w:space="0" w:color="auto"/>
        <w:right w:val="none" w:sz="0" w:space="0" w:color="auto"/>
      </w:divBdr>
      <w:divsChild>
        <w:div w:id="1975720549">
          <w:marLeft w:val="0"/>
          <w:marRight w:val="0"/>
          <w:marTop w:val="240"/>
          <w:marBottom w:val="240"/>
          <w:divBdr>
            <w:top w:val="none" w:sz="0" w:space="0" w:color="auto"/>
            <w:left w:val="none" w:sz="0" w:space="0" w:color="auto"/>
            <w:bottom w:val="none" w:sz="0" w:space="0" w:color="auto"/>
            <w:right w:val="none" w:sz="0" w:space="0" w:color="auto"/>
          </w:divBdr>
        </w:div>
        <w:div w:id="680477422">
          <w:marLeft w:val="0"/>
          <w:marRight w:val="0"/>
          <w:marTop w:val="240"/>
          <w:marBottom w:val="240"/>
          <w:divBdr>
            <w:top w:val="none" w:sz="0" w:space="0" w:color="auto"/>
            <w:left w:val="none" w:sz="0" w:space="0" w:color="auto"/>
            <w:bottom w:val="none" w:sz="0" w:space="0" w:color="auto"/>
            <w:right w:val="none" w:sz="0" w:space="0" w:color="auto"/>
          </w:divBdr>
        </w:div>
      </w:divsChild>
    </w:div>
    <w:div w:id="1486895618">
      <w:bodyDiv w:val="1"/>
      <w:marLeft w:val="0"/>
      <w:marRight w:val="0"/>
      <w:marTop w:val="0"/>
      <w:marBottom w:val="0"/>
      <w:divBdr>
        <w:top w:val="none" w:sz="0" w:space="0" w:color="auto"/>
        <w:left w:val="none" w:sz="0" w:space="0" w:color="auto"/>
        <w:bottom w:val="none" w:sz="0" w:space="0" w:color="auto"/>
        <w:right w:val="none" w:sz="0" w:space="0" w:color="auto"/>
      </w:divBdr>
    </w:div>
    <w:div w:id="1489328445">
      <w:bodyDiv w:val="1"/>
      <w:marLeft w:val="0"/>
      <w:marRight w:val="0"/>
      <w:marTop w:val="0"/>
      <w:marBottom w:val="0"/>
      <w:divBdr>
        <w:top w:val="none" w:sz="0" w:space="0" w:color="auto"/>
        <w:left w:val="none" w:sz="0" w:space="0" w:color="auto"/>
        <w:bottom w:val="none" w:sz="0" w:space="0" w:color="auto"/>
        <w:right w:val="none" w:sz="0" w:space="0" w:color="auto"/>
      </w:divBdr>
      <w:divsChild>
        <w:div w:id="607129010">
          <w:marLeft w:val="0"/>
          <w:marRight w:val="0"/>
          <w:marTop w:val="0"/>
          <w:marBottom w:val="0"/>
          <w:divBdr>
            <w:top w:val="none" w:sz="0" w:space="0" w:color="auto"/>
            <w:left w:val="none" w:sz="0" w:space="0" w:color="auto"/>
            <w:bottom w:val="none" w:sz="0" w:space="0" w:color="auto"/>
            <w:right w:val="none" w:sz="0" w:space="0" w:color="auto"/>
          </w:divBdr>
        </w:div>
        <w:div w:id="1693846628">
          <w:marLeft w:val="0"/>
          <w:marRight w:val="0"/>
          <w:marTop w:val="0"/>
          <w:marBottom w:val="0"/>
          <w:divBdr>
            <w:top w:val="none" w:sz="0" w:space="0" w:color="auto"/>
            <w:left w:val="none" w:sz="0" w:space="0" w:color="auto"/>
            <w:bottom w:val="none" w:sz="0" w:space="0" w:color="auto"/>
            <w:right w:val="none" w:sz="0" w:space="0" w:color="auto"/>
          </w:divBdr>
        </w:div>
      </w:divsChild>
    </w:div>
    <w:div w:id="1859659568">
      <w:bodyDiv w:val="1"/>
      <w:marLeft w:val="0"/>
      <w:marRight w:val="0"/>
      <w:marTop w:val="0"/>
      <w:marBottom w:val="0"/>
      <w:divBdr>
        <w:top w:val="none" w:sz="0" w:space="0" w:color="auto"/>
        <w:left w:val="none" w:sz="0" w:space="0" w:color="auto"/>
        <w:bottom w:val="none" w:sz="0" w:space="0" w:color="auto"/>
        <w:right w:val="none" w:sz="0" w:space="0" w:color="auto"/>
      </w:divBdr>
      <w:divsChild>
        <w:div w:id="179710330">
          <w:marLeft w:val="0"/>
          <w:marRight w:val="0"/>
          <w:marTop w:val="0"/>
          <w:marBottom w:val="0"/>
          <w:divBdr>
            <w:top w:val="none" w:sz="0" w:space="0" w:color="auto"/>
            <w:left w:val="none" w:sz="0" w:space="0" w:color="auto"/>
            <w:bottom w:val="none" w:sz="0" w:space="0" w:color="auto"/>
            <w:right w:val="none" w:sz="0" w:space="0" w:color="auto"/>
          </w:divBdr>
        </w:div>
        <w:div w:id="1268196948">
          <w:marLeft w:val="0"/>
          <w:marRight w:val="0"/>
          <w:marTop w:val="0"/>
          <w:marBottom w:val="0"/>
          <w:divBdr>
            <w:top w:val="none" w:sz="0" w:space="0" w:color="auto"/>
            <w:left w:val="none" w:sz="0" w:space="0" w:color="auto"/>
            <w:bottom w:val="none" w:sz="0" w:space="0" w:color="auto"/>
            <w:right w:val="none" w:sz="0" w:space="0" w:color="auto"/>
          </w:divBdr>
        </w:div>
      </w:divsChild>
    </w:div>
    <w:div w:id="1870026782">
      <w:bodyDiv w:val="1"/>
      <w:marLeft w:val="0"/>
      <w:marRight w:val="0"/>
      <w:marTop w:val="0"/>
      <w:marBottom w:val="0"/>
      <w:divBdr>
        <w:top w:val="none" w:sz="0" w:space="0" w:color="auto"/>
        <w:left w:val="none" w:sz="0" w:space="0" w:color="auto"/>
        <w:bottom w:val="none" w:sz="0" w:space="0" w:color="auto"/>
        <w:right w:val="none" w:sz="0" w:space="0" w:color="auto"/>
      </w:divBdr>
      <w:divsChild>
        <w:div w:id="1231573675">
          <w:marLeft w:val="0"/>
          <w:marRight w:val="0"/>
          <w:marTop w:val="240"/>
          <w:marBottom w:val="240"/>
          <w:divBdr>
            <w:top w:val="none" w:sz="0" w:space="0" w:color="auto"/>
            <w:left w:val="none" w:sz="0" w:space="0" w:color="auto"/>
            <w:bottom w:val="none" w:sz="0" w:space="0" w:color="auto"/>
            <w:right w:val="none" w:sz="0" w:space="0" w:color="auto"/>
          </w:divBdr>
        </w:div>
        <w:div w:id="225603808">
          <w:marLeft w:val="0"/>
          <w:marRight w:val="0"/>
          <w:marTop w:val="240"/>
          <w:marBottom w:val="240"/>
          <w:divBdr>
            <w:top w:val="none" w:sz="0" w:space="0" w:color="auto"/>
            <w:left w:val="none" w:sz="0" w:space="0" w:color="auto"/>
            <w:bottom w:val="none" w:sz="0" w:space="0" w:color="auto"/>
            <w:right w:val="none" w:sz="0" w:space="0" w:color="auto"/>
          </w:divBdr>
        </w:div>
      </w:divsChild>
    </w:div>
    <w:div w:id="1922904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yperlink" Target="mailto:peap@ctguyane.f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diagrams/_rels/data1.xml.rels><?xml version="1.0" encoding="UTF-8" standalone="yes"?>
<Relationships xmlns="http://schemas.openxmlformats.org/package/2006/relationships"><Relationship Id="rId1" Type="http://schemas.openxmlformats.org/officeDocument/2006/relationships/image" Target="../media/image1.png"/></Relationships>
</file>

<file path=word/diagrams/_rels/drawing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E899BEF-0076-426C-B7C1-9A901EC881EA}" type="doc">
      <dgm:prSet loTypeId="urn:microsoft.com/office/officeart/2008/layout/PictureStrips" loCatId="list" qsTypeId="urn:microsoft.com/office/officeart/2005/8/quickstyle/simple1" qsCatId="simple" csTypeId="urn:microsoft.com/office/officeart/2005/8/colors/accent1_2" csCatId="accent1" phldr="1"/>
      <dgm:spPr/>
      <dgm:t>
        <a:bodyPr/>
        <a:lstStyle/>
        <a:p>
          <a:endParaRPr lang="fr-FR"/>
        </a:p>
      </dgm:t>
    </dgm:pt>
    <dgm:pt modelId="{5DB7E98A-109C-498E-8482-F0162EE5C1A9}">
      <dgm:prSet custT="1"/>
      <dgm:spPr>
        <a:ln>
          <a:solidFill>
            <a:schemeClr val="accent5">
              <a:lumMod val="50000"/>
            </a:schemeClr>
          </a:solidFill>
        </a:ln>
      </dgm:spPr>
      <dgm:t>
        <a:bodyPr/>
        <a:lstStyle/>
        <a:p>
          <a:pPr algn="ctr"/>
          <a:r>
            <a:rPr lang="fr-FR" sz="6600" b="1">
              <a:solidFill>
                <a:srgbClr val="002060"/>
              </a:solidFill>
              <a:latin typeface="Agency FB" panose="020B0503020202020204" pitchFamily="34" charset="0"/>
            </a:rPr>
            <a:t>CAHIER</a:t>
          </a:r>
        </a:p>
        <a:p>
          <a:pPr algn="ctr"/>
          <a:r>
            <a:rPr lang="fr-FR" sz="4000" b="1">
              <a:solidFill>
                <a:srgbClr val="002060"/>
              </a:solidFill>
              <a:latin typeface="Agency FB" panose="020B0503020202020204" pitchFamily="34" charset="0"/>
            </a:rPr>
            <a:t>DES</a:t>
          </a:r>
          <a:r>
            <a:rPr lang="fr-FR" sz="6600" b="1">
              <a:solidFill>
                <a:srgbClr val="002060"/>
              </a:solidFill>
              <a:latin typeface="Agency FB" panose="020B0503020202020204" pitchFamily="34" charset="0"/>
            </a:rPr>
            <a:t> CHARGES </a:t>
          </a:r>
          <a:endParaRPr lang="fr-FR" sz="6600">
            <a:solidFill>
              <a:srgbClr val="002060"/>
            </a:solidFill>
            <a:latin typeface="Agency FB" panose="020B0503020202020204" pitchFamily="34" charset="0"/>
          </a:endParaRPr>
        </a:p>
      </dgm:t>
    </dgm:pt>
    <dgm:pt modelId="{119C6E48-A8FF-470A-ADBA-0EB8C41651FD}" type="parTrans" cxnId="{155E195E-A7BC-4E27-822C-CD7299BA2198}">
      <dgm:prSet/>
      <dgm:spPr/>
      <dgm:t>
        <a:bodyPr/>
        <a:lstStyle/>
        <a:p>
          <a:endParaRPr lang="fr-FR"/>
        </a:p>
      </dgm:t>
    </dgm:pt>
    <dgm:pt modelId="{7B01FD9A-5BB1-4BAF-B1FC-2D8B78DE2D67}" type="sibTrans" cxnId="{155E195E-A7BC-4E27-822C-CD7299BA2198}">
      <dgm:prSet/>
      <dgm:spPr/>
      <dgm:t>
        <a:bodyPr/>
        <a:lstStyle/>
        <a:p>
          <a:endParaRPr lang="fr-FR"/>
        </a:p>
      </dgm:t>
    </dgm:pt>
    <dgm:pt modelId="{40499734-7C6D-488C-A0E0-DD302488C7C8}" type="pres">
      <dgm:prSet presAssocID="{AE899BEF-0076-426C-B7C1-9A901EC881EA}" presName="Name0" presStyleCnt="0">
        <dgm:presLayoutVars>
          <dgm:dir/>
          <dgm:resizeHandles val="exact"/>
        </dgm:presLayoutVars>
      </dgm:prSet>
      <dgm:spPr/>
    </dgm:pt>
    <dgm:pt modelId="{3ED0F532-9554-44FC-BFEF-A68B2FF649F1}" type="pres">
      <dgm:prSet presAssocID="{5DB7E98A-109C-498E-8482-F0162EE5C1A9}" presName="composite" presStyleCnt="0"/>
      <dgm:spPr/>
    </dgm:pt>
    <dgm:pt modelId="{46E890B0-B5FF-4D40-99C6-E1DD5F6E361B}" type="pres">
      <dgm:prSet presAssocID="{5DB7E98A-109C-498E-8482-F0162EE5C1A9}" presName="rect1" presStyleLbl="trAlignAcc1" presStyleIdx="0" presStyleCnt="1" custScaleX="104901" custScaleY="120512">
        <dgm:presLayoutVars>
          <dgm:bulletEnabled val="1"/>
        </dgm:presLayoutVars>
      </dgm:prSet>
      <dgm:spPr/>
    </dgm:pt>
    <dgm:pt modelId="{04152E9C-E314-4824-91A6-E1A58272A3D2}" type="pres">
      <dgm:prSet presAssocID="{5DB7E98A-109C-498E-8482-F0162EE5C1A9}" presName="rect2" presStyleLbl="fgImgPlace1" presStyleIdx="0" presStyleCnt="1" custScaleX="141060" custScaleY="89994" custLinFactNeighborX="2965" custLinFactNeighborY="10896"/>
      <dgm:spPr>
        <a:blipFill>
          <a:blip xmlns:r="http://schemas.openxmlformats.org/officeDocument/2006/relationships" r:embed="rId1">
            <a:extLst>
              <a:ext uri="{28A0092B-C50C-407E-A947-70E740481C1C}">
                <a14:useLocalDpi xmlns:a14="http://schemas.microsoft.com/office/drawing/2010/main" val="0"/>
              </a:ext>
            </a:extLst>
          </a:blip>
          <a:srcRect/>
          <a:stretch>
            <a:fillRect t="-8000" b="-8000"/>
          </a:stretch>
        </a:blipFill>
      </dgm:spPr>
    </dgm:pt>
  </dgm:ptLst>
  <dgm:cxnLst>
    <dgm:cxn modelId="{155E195E-A7BC-4E27-822C-CD7299BA2198}" srcId="{AE899BEF-0076-426C-B7C1-9A901EC881EA}" destId="{5DB7E98A-109C-498E-8482-F0162EE5C1A9}" srcOrd="0" destOrd="0" parTransId="{119C6E48-A8FF-470A-ADBA-0EB8C41651FD}" sibTransId="{7B01FD9A-5BB1-4BAF-B1FC-2D8B78DE2D67}"/>
    <dgm:cxn modelId="{DA4F01EB-FEF6-41AD-BEE1-5C83E3D782BA}" type="presOf" srcId="{AE899BEF-0076-426C-B7C1-9A901EC881EA}" destId="{40499734-7C6D-488C-A0E0-DD302488C7C8}" srcOrd="0" destOrd="0" presId="urn:microsoft.com/office/officeart/2008/layout/PictureStrips"/>
    <dgm:cxn modelId="{D3D04BFD-E234-4E42-9DCC-A9A4DD02B00B}" type="presOf" srcId="{5DB7E98A-109C-498E-8482-F0162EE5C1A9}" destId="{46E890B0-B5FF-4D40-99C6-E1DD5F6E361B}" srcOrd="0" destOrd="0" presId="urn:microsoft.com/office/officeart/2008/layout/PictureStrips"/>
    <dgm:cxn modelId="{E79CA6B4-B285-4145-812C-11FB3CE0CC68}" type="presParOf" srcId="{40499734-7C6D-488C-A0E0-DD302488C7C8}" destId="{3ED0F532-9554-44FC-BFEF-A68B2FF649F1}" srcOrd="0" destOrd="0" presId="urn:microsoft.com/office/officeart/2008/layout/PictureStrips"/>
    <dgm:cxn modelId="{0286CAC2-6349-4073-8608-219D4E209FA6}" type="presParOf" srcId="{3ED0F532-9554-44FC-BFEF-A68B2FF649F1}" destId="{46E890B0-B5FF-4D40-99C6-E1DD5F6E361B}" srcOrd="0" destOrd="0" presId="urn:microsoft.com/office/officeart/2008/layout/PictureStrips"/>
    <dgm:cxn modelId="{A56FE84F-3D92-45A3-B5B8-146A0C72D742}" type="presParOf" srcId="{3ED0F532-9554-44FC-BFEF-A68B2FF649F1}" destId="{04152E9C-E314-4824-91A6-E1A58272A3D2}" srcOrd="1" destOrd="0" presId="urn:microsoft.com/office/officeart/2008/layout/PictureStrips"/>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6E890B0-B5FF-4D40-99C6-E1DD5F6E361B}">
      <dsp:nvSpPr>
        <dsp:cNvPr id="0" name=""/>
        <dsp:cNvSpPr/>
      </dsp:nvSpPr>
      <dsp:spPr>
        <a:xfrm>
          <a:off x="371498" y="873537"/>
          <a:ext cx="6276861" cy="2253425"/>
        </a:xfrm>
        <a:prstGeom prst="rect">
          <a:avLst/>
        </a:prstGeom>
        <a:solidFill>
          <a:schemeClr val="lt1">
            <a:alpha val="40000"/>
            <a:hueOff val="0"/>
            <a:satOff val="0"/>
            <a:lumOff val="0"/>
            <a:alphaOff val="0"/>
          </a:schemeClr>
        </a:solidFill>
        <a:ln w="6350" cap="flat" cmpd="sng" algn="ctr">
          <a:solidFill>
            <a:schemeClr val="accent5">
              <a:lumMod val="5000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266530" tIns="251460" rIns="251460" bIns="251460" numCol="1" spcCol="1270" anchor="ctr" anchorCtr="0">
          <a:noAutofit/>
        </a:bodyPr>
        <a:lstStyle/>
        <a:p>
          <a:pPr marL="0" lvl="0" indent="0" algn="ctr" defTabSz="2933700">
            <a:lnSpc>
              <a:spcPct val="90000"/>
            </a:lnSpc>
            <a:spcBef>
              <a:spcPct val="0"/>
            </a:spcBef>
            <a:spcAft>
              <a:spcPct val="35000"/>
            </a:spcAft>
            <a:buNone/>
          </a:pPr>
          <a:r>
            <a:rPr lang="fr-FR" sz="6600" b="1" kern="1200">
              <a:solidFill>
                <a:srgbClr val="002060"/>
              </a:solidFill>
              <a:latin typeface="Agency FB" panose="020B0503020202020204" pitchFamily="34" charset="0"/>
            </a:rPr>
            <a:t>CAHIER</a:t>
          </a:r>
        </a:p>
        <a:p>
          <a:pPr marL="0" lvl="0" indent="0" algn="ctr" defTabSz="2933700">
            <a:lnSpc>
              <a:spcPct val="90000"/>
            </a:lnSpc>
            <a:spcBef>
              <a:spcPct val="0"/>
            </a:spcBef>
            <a:spcAft>
              <a:spcPct val="35000"/>
            </a:spcAft>
            <a:buNone/>
          </a:pPr>
          <a:r>
            <a:rPr lang="fr-FR" sz="4000" b="1" kern="1200">
              <a:solidFill>
                <a:srgbClr val="002060"/>
              </a:solidFill>
              <a:latin typeface="Agency FB" panose="020B0503020202020204" pitchFamily="34" charset="0"/>
            </a:rPr>
            <a:t>DES</a:t>
          </a:r>
          <a:r>
            <a:rPr lang="fr-FR" sz="6600" b="1" kern="1200">
              <a:solidFill>
                <a:srgbClr val="002060"/>
              </a:solidFill>
              <a:latin typeface="Agency FB" panose="020B0503020202020204" pitchFamily="34" charset="0"/>
            </a:rPr>
            <a:t> CHARGES </a:t>
          </a:r>
          <a:endParaRPr lang="fr-FR" sz="6600" kern="1200">
            <a:solidFill>
              <a:srgbClr val="002060"/>
            </a:solidFill>
            <a:latin typeface="Agency FB" panose="020B0503020202020204" pitchFamily="34" charset="0"/>
          </a:endParaRPr>
        </a:p>
      </dsp:txBody>
      <dsp:txXfrm>
        <a:off x="371498" y="873537"/>
        <a:ext cx="6276861" cy="2253425"/>
      </dsp:txXfrm>
    </dsp:sp>
    <dsp:sp modelId="{04152E9C-E314-4824-91A6-E1A58272A3D2}">
      <dsp:nvSpPr>
        <dsp:cNvPr id="0" name=""/>
        <dsp:cNvSpPr/>
      </dsp:nvSpPr>
      <dsp:spPr>
        <a:xfrm>
          <a:off x="38899" y="1107374"/>
          <a:ext cx="1846353" cy="1766915"/>
        </a:xfrm>
        <a:prstGeom prst="rect">
          <a:avLst/>
        </a:prstGeom>
        <a:blipFill>
          <a:blip xmlns:r="http://schemas.openxmlformats.org/officeDocument/2006/relationships" r:embed="rId1">
            <a:extLst>
              <a:ext uri="{28A0092B-C50C-407E-A947-70E740481C1C}">
                <a14:useLocalDpi xmlns:a14="http://schemas.microsoft.com/office/drawing/2010/main" val="0"/>
              </a:ext>
            </a:extLst>
          </a:blip>
          <a:srcRect/>
          <a:stretch>
            <a:fillRect t="-8000" b="-8000"/>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8/layout/PictureStrips">
  <dgm:title val=""/>
  <dgm:desc val=""/>
  <dgm:catLst>
    <dgm:cat type="list" pri="12500"/>
    <dgm:cat type="picture" pri="13000"/>
    <dgm:cat type="pictureconvert" pri="13000"/>
  </dgm:catLst>
  <dgm:samp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sampData>
  <dgm:styleData>
    <dgm:dataModel>
      <dgm:ptLst>
        <dgm:pt modelId="0" type="doc"/>
        <dgm:pt modelId="10">
          <dgm:prSet phldr="1"/>
        </dgm:pt>
        <dgm:pt modelId="20">
          <dgm:prSet phldr="1"/>
        </dgm:pt>
      </dgm:ptLst>
      <dgm:cxnLst>
        <dgm:cxn modelId="40" srcId="0" destId="10" srcOrd="0" destOrd="0"/>
        <dgm:cxn modelId="5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40" srcId="0" destId="10" srcOrd="0" destOrd="0"/>
        <dgm:cxn modelId="50" srcId="0" destId="20" srcOrd="1" destOrd="0"/>
        <dgm:cxn modelId="60" srcId="0" destId="30" srcOrd="2" destOrd="0"/>
        <dgm:cxn modelId="70" srcId="0" destId="40" srcOrd="2" destOrd="0"/>
      </dgm:cxnLst>
      <dgm:bg/>
      <dgm:whole/>
    </dgm:dataModel>
  </dgm:clrData>
  <dgm:layoutNode name="Name0">
    <dgm:varLst>
      <dgm:dir/>
      <dgm:resizeHandles val="exact"/>
    </dgm:varLst>
    <dgm:choose name="Name1">
      <dgm:if name="Name2" func="var" arg="dir" op="equ" val="norm">
        <dgm:alg type="snake">
          <dgm:param type="off" val="ctr"/>
        </dgm:alg>
      </dgm:if>
      <dgm:else name="Name3">
        <dgm:alg type="snake">
          <dgm:param type="off" val="ctr"/>
          <dgm:param type="grDir" val="tR"/>
        </dgm:alg>
      </dgm:else>
    </dgm:choose>
    <dgm:shape xmlns:r="http://schemas.openxmlformats.org/officeDocument/2006/relationships" r:blip="">
      <dgm:adjLst/>
    </dgm:shape>
    <dgm:constrLst>
      <dgm:constr type="primFontSz" for="des" ptType="node" op="equ" val="65"/>
      <dgm:constr type="w" for="ch" forName="composite" refType="w"/>
      <dgm:constr type="h" for="ch" forName="composite" refType="h"/>
      <dgm:constr type="sp" refType="h" refFor="ch" refForName="composite" op="equ" fact="0.1"/>
      <dgm:constr type="h" for="ch" forName="sibTrans" refType="h" refFor="ch" refForName="composite" op="equ" fact="0.1"/>
      <dgm:constr type="w" for="ch" forName="sibTrans" refType="h" refFor="ch" refForName="sibTrans" op="equ"/>
    </dgm:constrLst>
    <dgm:forEach name="nodesForEach" axis="ch" ptType="node">
      <dgm:layoutNode name="composite">
        <dgm:alg type="composite">
          <dgm:param type="ar" val="3"/>
        </dgm:alg>
        <dgm:shape xmlns:r="http://schemas.openxmlformats.org/officeDocument/2006/relationships" r:blip="">
          <dgm:adjLst/>
        </dgm:shape>
        <dgm:choose name="Name4">
          <dgm:if name="Name5" func="var" arg="dir" op="equ" val="norm">
            <dgm:constrLst>
              <dgm:constr type="l" for="ch" forName="rect1" refType="w" fact="0.04"/>
              <dgm:constr type="t" for="ch" forName="rect1" refType="h" fact="0.13"/>
              <dgm:constr type="w" for="ch" forName="rect1" refType="w" fact="0.96"/>
              <dgm:constr type="h" for="ch" forName="rect1" refType="h" fact="0.9"/>
              <dgm:constr type="l" for="ch" forName="rect2" refType="w" fact="0"/>
              <dgm:constr type="t" for="ch" forName="rect2" refType="h" fact="0"/>
              <dgm:constr type="w" for="ch" forName="rect2" refType="w" fact="0.21"/>
              <dgm:constr type="h" for="ch" forName="rect2" refType="w" fact="0.315"/>
            </dgm:constrLst>
          </dgm:if>
          <dgm:else name="Name6">
            <dgm:constrLst>
              <dgm:constr type="l" for="ch" forName="rect1" refType="w" fact="0"/>
              <dgm:constr type="t" for="ch" forName="rect1" refType="h" fact="0.13"/>
              <dgm:constr type="w" for="ch" forName="rect1" refType="w" fact="0.96"/>
              <dgm:constr type="h" for="ch" forName="rect1" refType="h" fact="0.9"/>
              <dgm:constr type="l" for="ch" forName="rect2" refType="w" fact="0.79"/>
              <dgm:constr type="t" for="ch" forName="rect2" refType="h" fact="0"/>
              <dgm:constr type="w" for="ch" forName="rect2" refType="w" fact="0.21"/>
              <dgm:constr type="h" for="ch" forName="rect2" refType="w" fact="0.315"/>
            </dgm:constrLst>
          </dgm:else>
        </dgm:choose>
        <dgm:layoutNode name="rect1" styleLbl="trAlignAcc1">
          <dgm:varLst>
            <dgm:bulletEnabled val="1"/>
          </dgm:varLst>
          <dgm:alg type="tx">
            <dgm:param type="parTxLTRAlign" val="l"/>
          </dgm:alg>
          <dgm:shape xmlns:r="http://schemas.openxmlformats.org/officeDocument/2006/relationships" type="rect" r:blip="">
            <dgm:adjLst/>
          </dgm:shape>
          <dgm:presOf axis="desOrSelf" ptType="node"/>
          <dgm:choose name="Name7">
            <dgm:if name="Name8" func="var" arg="dir" op="equ" val="norm">
              <dgm:constrLst>
                <dgm:constr type="lMarg" refType="w" fact="0.6"/>
                <dgm:constr type="rMarg" refType="primFontSz" fact="0.3"/>
                <dgm:constr type="tMarg" refType="primFontSz" fact="0.3"/>
                <dgm:constr type="bMarg" refType="primFontSz" fact="0.3"/>
              </dgm:constrLst>
            </dgm:if>
            <dgm:else name="Name9">
              <dgm:constrLst>
                <dgm:constr type="lMarg" refType="primFontSz" fact="0.3"/>
                <dgm:constr type="rMarg" refType="w" fact="0.6"/>
                <dgm:constr type="tMarg" refType="primFontSz" fact="0.3"/>
                <dgm:constr type="bMarg" refType="primFontSz" fact="0.3"/>
              </dgm:constrLst>
            </dgm:else>
          </dgm:choose>
          <dgm:ruleLst>
            <dgm:rule type="primFontSz" val="5" fact="NaN" max="NaN"/>
          </dgm:ruleLst>
        </dgm:layoutNode>
        <dgm:layoutNode name="rect2" styleLbl="fgImgPlace1">
          <dgm:alg type="sp"/>
          <dgm:shape xmlns:r="http://schemas.openxmlformats.org/officeDocument/2006/relationships" type="rect" r:blip="" blipPhldr="1">
            <dgm:adjLst/>
          </dgm:shape>
          <dgm:presOf/>
        </dgm:layoutNod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0DA10B-5CA8-4746-9B43-BD96275EB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1267</TotalTime>
  <Pages>6</Pages>
  <Words>1680</Words>
  <Characters>9240</Characters>
  <Application>Microsoft Office Word</Application>
  <DocSecurity>0</DocSecurity>
  <Lines>77</Lines>
  <Paragraphs>21</Paragraphs>
  <ScaleCrop>false</ScaleCrop>
  <HeadingPairs>
    <vt:vector size="2" baseType="variant">
      <vt:variant>
        <vt:lpstr>Titre</vt:lpstr>
      </vt:variant>
      <vt:variant>
        <vt:i4>1</vt:i4>
      </vt:variant>
    </vt:vector>
  </HeadingPairs>
  <TitlesOfParts>
    <vt:vector size="1" baseType="lpstr">
      <vt:lpstr/>
    </vt:vector>
  </TitlesOfParts>
  <Company>HP Inc.</Company>
  <LinksUpToDate>false</LinksUpToDate>
  <CharactersWithSpaces>10899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PUBLIC</dc:creator>
  <cp:keywords/>
  <dc:description/>
  <cp:lastModifiedBy>Mireilla MOLINIER</cp:lastModifiedBy>
  <cp:revision>13</cp:revision>
  <cp:lastPrinted>2024-08-19T11:53:00Z</cp:lastPrinted>
  <dcterms:created xsi:type="dcterms:W3CDTF">2025-03-17T17:55:00Z</dcterms:created>
  <dcterms:modified xsi:type="dcterms:W3CDTF">2025-03-19T16:14:00Z</dcterms:modified>
</cp:coreProperties>
</file>